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83" w:rsidRPr="00D508F8" w:rsidRDefault="008A4183" w:rsidP="008A4183">
      <w:pPr>
        <w:spacing w:line="360" w:lineRule="auto"/>
        <w:ind w:right="12" w:firstLine="708"/>
        <w:jc w:val="center"/>
        <w:rPr>
          <w:bCs/>
        </w:rPr>
      </w:pPr>
      <w:r>
        <w:rPr>
          <w:b/>
          <w:bCs/>
        </w:rPr>
        <w:t xml:space="preserve">Понятие плотности в </w:t>
      </w:r>
      <w:proofErr w:type="spellStart"/>
      <w:r>
        <w:rPr>
          <w:b/>
          <w:bCs/>
        </w:rPr>
        <w:t>гравиразведке</w:t>
      </w:r>
      <w:proofErr w:type="spellEnd"/>
    </w:p>
    <w:p w:rsidR="008A4183" w:rsidRPr="00223D7B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>Плотность</w:t>
      </w:r>
      <w:r w:rsidRPr="00223D7B">
        <w:rPr>
          <w:bCs/>
        </w:rPr>
        <w:t xml:space="preserve"> – </w:t>
      </w:r>
      <w:r>
        <w:rPr>
          <w:bCs/>
        </w:rPr>
        <w:t xml:space="preserve">это свойство веществ, определяющееся их массой </w:t>
      </w:r>
      <w:r>
        <w:rPr>
          <w:bCs/>
          <w:lang w:val="en-US"/>
        </w:rPr>
        <w:t>M</w:t>
      </w:r>
      <w:r>
        <w:rPr>
          <w:bCs/>
        </w:rPr>
        <w:t xml:space="preserve"> и объемом </w:t>
      </w:r>
      <w:r>
        <w:rPr>
          <w:bCs/>
          <w:lang w:val="en-US"/>
        </w:rPr>
        <w:t>V</w:t>
      </w:r>
      <w:r w:rsidRPr="00223D7B">
        <w:rPr>
          <w:bCs/>
        </w:rPr>
        <w:t>:</w:t>
      </w:r>
    </w:p>
    <w:tbl>
      <w:tblPr>
        <w:tblW w:w="0" w:type="auto"/>
        <w:tblInd w:w="108" w:type="dxa"/>
        <w:tblLook w:val="01E0"/>
      </w:tblPr>
      <w:tblGrid>
        <w:gridCol w:w="8094"/>
        <w:gridCol w:w="1369"/>
      </w:tblGrid>
      <w:tr w:rsidR="008A4183" w:rsidRPr="00E21436" w:rsidTr="00045997">
        <w:tc>
          <w:tcPr>
            <w:tcW w:w="8645" w:type="dxa"/>
          </w:tcPr>
          <w:p w:rsidR="008A4183" w:rsidRPr="00E21436" w:rsidRDefault="008A4183" w:rsidP="00045997">
            <w:pPr>
              <w:spacing w:line="360" w:lineRule="auto"/>
              <w:ind w:left="1332"/>
              <w:jc w:val="center"/>
              <w:rPr>
                <w:bCs/>
              </w:rPr>
            </w:pPr>
            <w:r w:rsidRPr="00223D7B">
              <w:rPr>
                <w:bCs/>
                <w:position w:val="-24"/>
              </w:rPr>
              <w:object w:dxaOrig="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.75pt" o:ole="">
                  <v:imagedata r:id="rId5" o:title=""/>
                </v:shape>
                <o:OLEObject Type="Embed" ProgID="Equation.3" ShapeID="_x0000_i1025" DrawAspect="Content" ObjectID="_1478940879" r:id="rId6"/>
              </w:objec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(1.1)</w:t>
            </w:r>
          </w:p>
        </w:tc>
      </w:tr>
    </w:tbl>
    <w:p w:rsidR="008A4183" w:rsidRPr="00774EA2" w:rsidRDefault="008A4183" w:rsidP="008A4183">
      <w:pPr>
        <w:spacing w:line="360" w:lineRule="auto"/>
        <w:ind w:right="12" w:firstLine="708"/>
        <w:rPr>
          <w:bCs/>
        </w:rPr>
      </w:pPr>
      <w:r w:rsidRPr="00223D7B">
        <w:rPr>
          <w:bCs/>
        </w:rPr>
        <w:t>Единиц</w:t>
      </w:r>
      <w:r>
        <w:rPr>
          <w:bCs/>
        </w:rPr>
        <w:t>ы</w:t>
      </w:r>
      <w:r w:rsidRPr="00223D7B">
        <w:rPr>
          <w:bCs/>
        </w:rPr>
        <w:t xml:space="preserve"> измерения плотности в системе СИ </w:t>
      </w:r>
      <w:r>
        <w:rPr>
          <w:bCs/>
        </w:rPr>
        <w:t xml:space="preserve">– </w:t>
      </w:r>
      <w:r w:rsidRPr="00223D7B">
        <w:rPr>
          <w:bCs/>
        </w:rPr>
        <w:t>1 кг/м</w:t>
      </w:r>
      <w:r w:rsidRPr="00223D7B">
        <w:rPr>
          <w:bCs/>
          <w:vertAlign w:val="superscript"/>
        </w:rPr>
        <w:t>3</w:t>
      </w:r>
      <w:r>
        <w:rPr>
          <w:bCs/>
        </w:rPr>
        <w:t xml:space="preserve">, </w:t>
      </w:r>
      <w:r w:rsidRPr="00223D7B">
        <w:rPr>
          <w:bCs/>
        </w:rPr>
        <w:t>в системе СГС – 1 г/см</w:t>
      </w:r>
      <w:r w:rsidRPr="00223D7B">
        <w:rPr>
          <w:bCs/>
          <w:vertAlign w:val="superscript"/>
        </w:rPr>
        <w:t>3</w:t>
      </w:r>
      <w:r w:rsidRPr="00223D7B">
        <w:rPr>
          <w:bCs/>
        </w:rPr>
        <w:t>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С плотностью веществ тесно связан их удельный вес, определяющийся из отношения силы тяжести тела (веса тела </w:t>
      </w:r>
      <w:r>
        <w:rPr>
          <w:bCs/>
          <w:lang w:val="en-US"/>
        </w:rPr>
        <w:t>P</w:t>
      </w:r>
      <w:r>
        <w:rPr>
          <w:bCs/>
        </w:rPr>
        <w:t>) к его объему:</w:t>
      </w:r>
    </w:p>
    <w:tbl>
      <w:tblPr>
        <w:tblW w:w="0" w:type="auto"/>
        <w:tblInd w:w="108" w:type="dxa"/>
        <w:tblLook w:val="01E0"/>
      </w:tblPr>
      <w:tblGrid>
        <w:gridCol w:w="8099"/>
        <w:gridCol w:w="1364"/>
      </w:tblGrid>
      <w:tr w:rsidR="008A4183" w:rsidRPr="00E21436" w:rsidTr="00045997">
        <w:tc>
          <w:tcPr>
            <w:tcW w:w="8645" w:type="dxa"/>
          </w:tcPr>
          <w:p w:rsidR="008A4183" w:rsidRPr="00E21436" w:rsidRDefault="008A4183" w:rsidP="00045997">
            <w:pPr>
              <w:spacing w:line="360" w:lineRule="auto"/>
              <w:ind w:left="1332"/>
              <w:jc w:val="center"/>
              <w:rPr>
                <w:bCs/>
              </w:rPr>
            </w:pPr>
            <w:r w:rsidRPr="00223D7B">
              <w:rPr>
                <w:bCs/>
                <w:position w:val="-24"/>
              </w:rPr>
              <w:object w:dxaOrig="1280" w:dyaOrig="620">
                <v:shape id="_x0000_i1026" type="#_x0000_t75" style="width:63.75pt;height:30.75pt" o:ole="">
                  <v:imagedata r:id="rId7" o:title=""/>
                </v:shape>
                <o:OLEObject Type="Embed" ProgID="Equation.3" ShapeID="_x0000_i1026" DrawAspect="Content" ObjectID="_1478940880" r:id="rId8"/>
              </w:object>
            </w:r>
            <w:r>
              <w:rPr>
                <w:bCs/>
              </w:rPr>
              <w:t>,</w: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(1.2)</w:t>
            </w:r>
          </w:p>
        </w:tc>
      </w:tr>
    </w:tbl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g</w:t>
      </w:r>
      <w:r>
        <w:rPr>
          <w:bCs/>
        </w:rPr>
        <w:t xml:space="preserve"> – местное ускорение силы тяжести.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Плотность равна удельному весу веществ на широте </w:t>
      </w:r>
      <w:r w:rsidRPr="00774EA2">
        <w:rPr>
          <w:bCs/>
        </w:rPr>
        <w:t>45</w:t>
      </w:r>
      <w:r w:rsidRPr="00774EA2">
        <w:rPr>
          <w:bCs/>
          <w:vertAlign w:val="superscript"/>
          <w:lang w:val="en-US"/>
        </w:rPr>
        <w:t>o</w:t>
      </w:r>
      <w:r>
        <w:rPr>
          <w:bCs/>
        </w:rPr>
        <w:t>, на уровне моря, т.е. в условиях, для которых эталон единицы массы равен эталону единицы веса. Различие между плотностью и удельным весом в средних широтах при небольших превышениях рельефа составляет 0,2-0,4%. Хотя в геологическом отношении различия незначительны, для строгости определений вместо термина «масса образца» будем использовать термин «вес образца».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В </w:t>
      </w:r>
      <w:proofErr w:type="spellStart"/>
      <w:r>
        <w:rPr>
          <w:bCs/>
        </w:rPr>
        <w:t>гравиразведке</w:t>
      </w:r>
      <w:proofErr w:type="spellEnd"/>
      <w:r w:rsidRPr="00C4116F">
        <w:rPr>
          <w:bCs/>
        </w:rPr>
        <w:t xml:space="preserve"> </w:t>
      </w:r>
      <w:r>
        <w:rPr>
          <w:bCs/>
        </w:rPr>
        <w:t xml:space="preserve">в зависимости от способов вычисления плотности используется несколько понятий </w:t>
      </w:r>
      <w:r w:rsidRPr="00152E65">
        <w:rPr>
          <w:bCs/>
        </w:rPr>
        <w:t>[</w:t>
      </w:r>
      <w:r w:rsidRPr="00152E65">
        <w:rPr>
          <w:bCs/>
          <w:i/>
        </w:rPr>
        <w:t>Инструкция</w:t>
      </w:r>
      <w:r>
        <w:rPr>
          <w:bCs/>
        </w:rPr>
        <w:t>, 1980</w:t>
      </w:r>
      <w:r w:rsidRPr="00152E65">
        <w:rPr>
          <w:bCs/>
        </w:rPr>
        <w:t>]</w:t>
      </w:r>
      <w:r>
        <w:rPr>
          <w:bCs/>
        </w:rPr>
        <w:t>: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-  </w:t>
      </w:r>
      <w:r w:rsidRPr="00C4116F">
        <w:rPr>
          <w:b/>
          <w:bCs/>
        </w:rPr>
        <w:t>истинная плотность (</w:t>
      </w:r>
      <w:r w:rsidRPr="00C4116F">
        <w:rPr>
          <w:b/>
          <w:bCs/>
          <w:i/>
        </w:rPr>
        <w:sym w:font="Symbol" w:char="F073"/>
      </w:r>
      <w:proofErr w:type="spellStart"/>
      <w:proofErr w:type="gramStart"/>
      <w:r w:rsidRPr="00C4116F">
        <w:rPr>
          <w:b/>
          <w:bCs/>
          <w:vertAlign w:val="subscript"/>
        </w:rPr>
        <w:t>ист</w:t>
      </w:r>
      <w:proofErr w:type="spellEnd"/>
      <w:proofErr w:type="gramEnd"/>
      <w:r w:rsidRPr="00C4116F">
        <w:rPr>
          <w:b/>
          <w:bCs/>
        </w:rPr>
        <w:t>)</w:t>
      </w:r>
      <w:r>
        <w:rPr>
          <w:bCs/>
        </w:rPr>
        <w:t xml:space="preserve"> – плотность, определенная в условиях естественного залегания горных пород;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- </w:t>
      </w:r>
      <w:r w:rsidRPr="00C4116F">
        <w:rPr>
          <w:b/>
          <w:bCs/>
        </w:rPr>
        <w:t>кажущаяся плотность (</w:t>
      </w:r>
      <w:r w:rsidRPr="00C4116F">
        <w:rPr>
          <w:b/>
          <w:bCs/>
          <w:i/>
        </w:rPr>
        <w:sym w:font="Symbol" w:char="F073"/>
      </w:r>
      <w:proofErr w:type="spellStart"/>
      <w:r w:rsidRPr="00C4116F">
        <w:rPr>
          <w:b/>
          <w:bCs/>
          <w:vertAlign w:val="subscript"/>
        </w:rPr>
        <w:t>каж</w:t>
      </w:r>
      <w:proofErr w:type="spellEnd"/>
      <w:r w:rsidRPr="00C4116F">
        <w:rPr>
          <w:b/>
          <w:bCs/>
        </w:rPr>
        <w:t>)</w:t>
      </w:r>
      <w:r>
        <w:rPr>
          <w:bCs/>
        </w:rPr>
        <w:t xml:space="preserve"> – плотность, полученная по наземным или скважинным измерениям силы тяжести или ее производных</w:t>
      </w:r>
      <w:r w:rsidRPr="00453551">
        <w:rPr>
          <w:bCs/>
        </w:rPr>
        <w:t xml:space="preserve"> </w:t>
      </w:r>
      <w:r>
        <w:rPr>
          <w:bCs/>
        </w:rPr>
        <w:t xml:space="preserve">(на значения кажущейся плотности оказывают действие </w:t>
      </w:r>
      <w:proofErr w:type="spellStart"/>
      <w:r>
        <w:rPr>
          <w:bCs/>
        </w:rPr>
        <w:t>аномалиеобразующие</w:t>
      </w:r>
      <w:proofErr w:type="spellEnd"/>
      <w:r>
        <w:rPr>
          <w:bCs/>
        </w:rPr>
        <w:t xml:space="preserve"> массы). 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При введении поправки за рельеф и для интерпретации следует использовать истинные плотности. При введении поправок за влияние промежуточного слоя можно использовать кажущиеся плотности. 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По образцам пород могут быть </w:t>
      </w:r>
      <w:proofErr w:type="gramStart"/>
      <w:r>
        <w:rPr>
          <w:bCs/>
        </w:rPr>
        <w:t>определены</w:t>
      </w:r>
      <w:proofErr w:type="gramEnd"/>
      <w:r>
        <w:rPr>
          <w:bCs/>
        </w:rPr>
        <w:t>: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>1) плотность горной породы или истинная (</w:t>
      </w:r>
      <w:r w:rsidRPr="00E21436">
        <w:rPr>
          <w:bCs/>
          <w:i/>
        </w:rPr>
        <w:sym w:font="Symbol" w:char="F073"/>
      </w:r>
      <w:proofErr w:type="spellStart"/>
      <w:proofErr w:type="gramStart"/>
      <w:r>
        <w:rPr>
          <w:bCs/>
          <w:vertAlign w:val="subscript"/>
        </w:rPr>
        <w:t>ист</w:t>
      </w:r>
      <w:proofErr w:type="spellEnd"/>
      <w:proofErr w:type="gramEnd"/>
      <w:r>
        <w:rPr>
          <w:bCs/>
        </w:rPr>
        <w:t>);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2) плотность минералогическая или плотность твердой фазы пород </w:t>
      </w:r>
      <w:r w:rsidRPr="00E21436">
        <w:rPr>
          <w:bCs/>
          <w:i/>
        </w:rPr>
        <w:sym w:font="Symbol" w:char="F073"/>
      </w:r>
      <w:r>
        <w:rPr>
          <w:bCs/>
          <w:vertAlign w:val="subscript"/>
        </w:rPr>
        <w:t>м</w:t>
      </w:r>
      <w:r>
        <w:rPr>
          <w:bCs/>
        </w:rPr>
        <w:t>);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3) плотность абсолютно сухой породы (образец высушивается при </w:t>
      </w:r>
      <w:r>
        <w:rPr>
          <w:bCs/>
          <w:lang w:val="en-US"/>
        </w:rPr>
        <w:t>t</w:t>
      </w:r>
      <w:r>
        <w:rPr>
          <w:bCs/>
        </w:rPr>
        <w:t xml:space="preserve"> = 105 </w:t>
      </w:r>
      <w:proofErr w:type="spellStart"/>
      <w:r w:rsidRPr="00BC7121">
        <w:rPr>
          <w:bCs/>
          <w:vertAlign w:val="superscript"/>
        </w:rPr>
        <w:t>о</w:t>
      </w:r>
      <w:r>
        <w:rPr>
          <w:bCs/>
        </w:rPr>
        <w:t>С</w:t>
      </w:r>
      <w:proofErr w:type="spellEnd"/>
      <w:r>
        <w:rPr>
          <w:bCs/>
        </w:rPr>
        <w:t>) (</w:t>
      </w:r>
      <w:r w:rsidRPr="00E21436">
        <w:rPr>
          <w:bCs/>
          <w:i/>
        </w:rPr>
        <w:sym w:font="Symbol" w:char="F073"/>
      </w:r>
      <w:proofErr w:type="spellStart"/>
      <w:r>
        <w:rPr>
          <w:bCs/>
          <w:vertAlign w:val="subscript"/>
        </w:rPr>
        <w:t>а.</w:t>
      </w:r>
      <w:proofErr w:type="gramStart"/>
      <w:r>
        <w:rPr>
          <w:bCs/>
          <w:vertAlign w:val="subscript"/>
        </w:rPr>
        <w:t>с</w:t>
      </w:r>
      <w:proofErr w:type="spellEnd"/>
      <w:proofErr w:type="gramEnd"/>
      <w:r>
        <w:rPr>
          <w:bCs/>
          <w:vertAlign w:val="subscript"/>
        </w:rPr>
        <w:t>.</w:t>
      </w:r>
      <w:r>
        <w:rPr>
          <w:bCs/>
        </w:rPr>
        <w:t>);</w:t>
      </w:r>
    </w:p>
    <w:p w:rsidR="008A4183" w:rsidRPr="00872631" w:rsidRDefault="008A4183" w:rsidP="008A4183">
      <w:pPr>
        <w:spacing w:line="360" w:lineRule="auto"/>
        <w:ind w:right="12" w:firstLine="708"/>
        <w:rPr>
          <w:b/>
          <w:bCs/>
        </w:rPr>
      </w:pPr>
      <w:r w:rsidRPr="00872631">
        <w:rPr>
          <w:b/>
          <w:bCs/>
        </w:rPr>
        <w:t xml:space="preserve">4) плотность воздушно-сухой породы </w:t>
      </w:r>
      <w:r w:rsidRPr="00872631">
        <w:rPr>
          <w:b/>
          <w:bCs/>
          <w:i/>
        </w:rPr>
        <w:sym w:font="Symbol" w:char="F073"/>
      </w:r>
      <w:proofErr w:type="gramStart"/>
      <w:r w:rsidRPr="00872631">
        <w:rPr>
          <w:b/>
          <w:bCs/>
          <w:vertAlign w:val="subscript"/>
        </w:rPr>
        <w:t>в</w:t>
      </w:r>
      <w:proofErr w:type="gramEnd"/>
      <w:r w:rsidRPr="00872631">
        <w:rPr>
          <w:b/>
          <w:bCs/>
          <w:vertAlign w:val="subscript"/>
        </w:rPr>
        <w:t>.</w:t>
      </w:r>
      <w:proofErr w:type="gramStart"/>
      <w:r w:rsidRPr="00872631">
        <w:rPr>
          <w:b/>
          <w:bCs/>
          <w:vertAlign w:val="subscript"/>
        </w:rPr>
        <w:t>с</w:t>
      </w:r>
      <w:proofErr w:type="gramEnd"/>
      <w:r w:rsidRPr="00872631">
        <w:rPr>
          <w:b/>
          <w:bCs/>
          <w:vertAlign w:val="subscript"/>
        </w:rPr>
        <w:t>.</w:t>
      </w:r>
      <w:r w:rsidRPr="00872631">
        <w:rPr>
          <w:b/>
          <w:bCs/>
        </w:rPr>
        <w:t xml:space="preserve"> (образцы хранились некоторое время в </w:t>
      </w:r>
      <w:proofErr w:type="spellStart"/>
      <w:r w:rsidRPr="00872631">
        <w:rPr>
          <w:b/>
          <w:bCs/>
        </w:rPr>
        <w:t>кернохранилище</w:t>
      </w:r>
      <w:proofErr w:type="spellEnd"/>
      <w:r w:rsidRPr="00872631">
        <w:rPr>
          <w:b/>
          <w:bCs/>
        </w:rPr>
        <w:t xml:space="preserve"> и </w:t>
      </w:r>
      <w:r w:rsidRPr="001113BF">
        <w:rPr>
          <w:b/>
          <w:bCs/>
        </w:rPr>
        <w:t>первоначальное содержание влаги изменилось</w:t>
      </w:r>
      <w:r w:rsidRPr="00872631">
        <w:rPr>
          <w:b/>
          <w:bCs/>
        </w:rPr>
        <w:t>)</w:t>
      </w:r>
      <w:r>
        <w:rPr>
          <w:b/>
          <w:bCs/>
        </w:rPr>
        <w:t>;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>5) плотность влажной породы (насыщение пор флюидом обычно принимается равным 50-70%) (</w:t>
      </w:r>
      <w:r w:rsidRPr="00E21436">
        <w:rPr>
          <w:bCs/>
          <w:i/>
        </w:rPr>
        <w:sym w:font="Symbol" w:char="F073"/>
      </w:r>
      <w:r>
        <w:rPr>
          <w:bCs/>
          <w:vertAlign w:val="subscript"/>
        </w:rPr>
        <w:t>в</w:t>
      </w:r>
      <w:r>
        <w:rPr>
          <w:bCs/>
        </w:rPr>
        <w:t>).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lastRenderedPageBreak/>
        <w:t>Для гравиразведки всегда необходимо знание истинной плотности (</w:t>
      </w:r>
      <w:r w:rsidRPr="00E21436">
        <w:rPr>
          <w:bCs/>
          <w:i/>
        </w:rPr>
        <w:sym w:font="Symbol" w:char="F073"/>
      </w:r>
      <w:proofErr w:type="spellStart"/>
      <w:proofErr w:type="gramStart"/>
      <w:r>
        <w:rPr>
          <w:bCs/>
          <w:vertAlign w:val="subscript"/>
        </w:rPr>
        <w:t>ист</w:t>
      </w:r>
      <w:proofErr w:type="spellEnd"/>
      <w:proofErr w:type="gramEnd"/>
      <w:r>
        <w:rPr>
          <w:bCs/>
        </w:rPr>
        <w:t>) Плотность воздушно-сухой породы (</w:t>
      </w:r>
      <w:r w:rsidRPr="00E21436">
        <w:rPr>
          <w:bCs/>
          <w:i/>
        </w:rPr>
        <w:sym w:font="Symbol" w:char="F073"/>
      </w:r>
      <w:r>
        <w:rPr>
          <w:bCs/>
          <w:vertAlign w:val="subscript"/>
        </w:rPr>
        <w:t>в.с.</w:t>
      </w:r>
      <w:r>
        <w:rPr>
          <w:bCs/>
        </w:rPr>
        <w:t>), как правило, дает уменьшенное значение (</w:t>
      </w:r>
      <w:r w:rsidRPr="00E21436">
        <w:rPr>
          <w:bCs/>
          <w:i/>
        </w:rPr>
        <w:sym w:font="Symbol" w:char="F073"/>
      </w:r>
      <w:proofErr w:type="spellStart"/>
      <w:r>
        <w:rPr>
          <w:bCs/>
          <w:vertAlign w:val="subscript"/>
        </w:rPr>
        <w:t>ист</w:t>
      </w:r>
      <w:proofErr w:type="spellEnd"/>
      <w:r>
        <w:rPr>
          <w:bCs/>
        </w:rPr>
        <w:t>), что следует учитывать. Плотность влажной породы (</w:t>
      </w:r>
      <w:r w:rsidRPr="00E21436">
        <w:rPr>
          <w:bCs/>
          <w:i/>
        </w:rPr>
        <w:sym w:font="Symbol" w:char="F073"/>
      </w:r>
      <w:r>
        <w:rPr>
          <w:bCs/>
          <w:vertAlign w:val="subscript"/>
        </w:rPr>
        <w:t>в</w:t>
      </w:r>
      <w:r>
        <w:rPr>
          <w:bCs/>
        </w:rPr>
        <w:t xml:space="preserve">) </w:t>
      </w:r>
      <w:r w:rsidRPr="001113BF">
        <w:rPr>
          <w:bCs/>
        </w:rPr>
        <w:t>обычно</w:t>
      </w:r>
      <w:r>
        <w:rPr>
          <w:bCs/>
        </w:rPr>
        <w:t xml:space="preserve"> наиболее близка к значению истинной плотности (</w:t>
      </w:r>
      <w:r w:rsidRPr="00E21436">
        <w:rPr>
          <w:bCs/>
          <w:i/>
        </w:rPr>
        <w:sym w:font="Symbol" w:char="F073"/>
      </w:r>
      <w:proofErr w:type="spellStart"/>
      <w:proofErr w:type="gramStart"/>
      <w:r>
        <w:rPr>
          <w:bCs/>
          <w:vertAlign w:val="subscript"/>
        </w:rPr>
        <w:t>ист</w:t>
      </w:r>
      <w:proofErr w:type="spellEnd"/>
      <w:proofErr w:type="gramEnd"/>
      <w:r>
        <w:rPr>
          <w:bCs/>
        </w:rPr>
        <w:t xml:space="preserve">). </w:t>
      </w:r>
    </w:p>
    <w:p w:rsidR="008A4183" w:rsidRDefault="008A4183" w:rsidP="008A4183">
      <w:pPr>
        <w:widowControl w:val="0"/>
        <w:spacing w:line="360" w:lineRule="auto"/>
        <w:ind w:right="11" w:firstLine="709"/>
        <w:rPr>
          <w:bCs/>
        </w:rPr>
      </w:pPr>
      <w:r>
        <w:rPr>
          <w:bCs/>
        </w:rPr>
        <w:t>Для представительной характеристики изучаемой территории проводится определение плотности по образцам каждого петрографического типа пород, отобранных с поверхности и  из керна скважин (</w:t>
      </w:r>
      <w:proofErr w:type="spellStart"/>
      <w:r>
        <w:rPr>
          <w:bCs/>
        </w:rPr>
        <w:t>петроплотностное</w:t>
      </w:r>
      <w:proofErr w:type="spellEnd"/>
      <w:r>
        <w:rPr>
          <w:bCs/>
        </w:rPr>
        <w:t xml:space="preserve"> опробование). Количество образцов пород одного типа и возрастной принадлежности (выборка) должно быть статистически представительным – более 5-10 </w:t>
      </w:r>
      <w:proofErr w:type="spellStart"/>
      <w:proofErr w:type="gramStart"/>
      <w:r>
        <w:rPr>
          <w:bCs/>
        </w:rPr>
        <w:t>шт</w:t>
      </w:r>
      <w:proofErr w:type="spellEnd"/>
      <w:proofErr w:type="gramEnd"/>
      <w:r>
        <w:rPr>
          <w:bCs/>
        </w:rPr>
        <w:t xml:space="preserve"> </w:t>
      </w:r>
      <w:r w:rsidRPr="00152E65">
        <w:rPr>
          <w:bCs/>
        </w:rPr>
        <w:t>[</w:t>
      </w:r>
      <w:r w:rsidRPr="00152E65">
        <w:rPr>
          <w:bCs/>
          <w:i/>
        </w:rPr>
        <w:t>Соколова Т.Б.</w:t>
      </w:r>
      <w:r>
        <w:rPr>
          <w:bCs/>
          <w:i/>
        </w:rPr>
        <w:t xml:space="preserve"> и др.</w:t>
      </w:r>
      <w:r>
        <w:rPr>
          <w:bCs/>
        </w:rPr>
        <w:t>, 2011</w:t>
      </w:r>
      <w:r w:rsidRPr="00152E65">
        <w:rPr>
          <w:bCs/>
        </w:rPr>
        <w:t>]</w:t>
      </w:r>
      <w:r>
        <w:rPr>
          <w:bCs/>
        </w:rPr>
        <w:t>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 w:rsidRPr="001113BF">
        <w:rPr>
          <w:bCs/>
        </w:rPr>
        <w:t>По результатам обобщения составлены сводные таблицы средних статистических плотностных характеристик наиболее распространенных типов пород [</w:t>
      </w:r>
      <w:r w:rsidRPr="00152E65">
        <w:rPr>
          <w:bCs/>
          <w:i/>
        </w:rPr>
        <w:t>Вахромеев Г.С.</w:t>
      </w:r>
      <w:r>
        <w:rPr>
          <w:bCs/>
          <w:i/>
        </w:rPr>
        <w:t xml:space="preserve"> и др.</w:t>
      </w:r>
      <w:r w:rsidRPr="001113BF">
        <w:rPr>
          <w:bCs/>
        </w:rPr>
        <w:t xml:space="preserve">, 1999; </w:t>
      </w:r>
      <w:r w:rsidRPr="00152E65">
        <w:rPr>
          <w:bCs/>
          <w:i/>
        </w:rPr>
        <w:t>Физические</w:t>
      </w:r>
      <w:r>
        <w:rPr>
          <w:bCs/>
          <w:i/>
        </w:rPr>
        <w:t>…</w:t>
      </w:r>
      <w:r w:rsidRPr="001113BF">
        <w:rPr>
          <w:bCs/>
        </w:rPr>
        <w:t>, 1976].</w:t>
      </w:r>
      <w:r>
        <w:rPr>
          <w:bCs/>
        </w:rPr>
        <w:t xml:space="preserve"> В таблицах приложения 1 приведены пределы изменения плотностей и средние значения для наиболее распространенных пород. </w:t>
      </w:r>
    </w:p>
    <w:p w:rsidR="008A4183" w:rsidRPr="00AF2BE0" w:rsidRDefault="008A4183" w:rsidP="008A4183">
      <w:pPr>
        <w:spacing w:line="360" w:lineRule="auto"/>
        <w:ind w:right="12" w:firstLine="708"/>
        <w:rPr>
          <w:bCs/>
        </w:rPr>
      </w:pPr>
    </w:p>
    <w:p w:rsidR="008A4183" w:rsidRDefault="008A4183" w:rsidP="008A4183">
      <w:pPr>
        <w:spacing w:line="360" w:lineRule="auto"/>
        <w:ind w:right="12" w:firstLine="708"/>
        <w:rPr>
          <w:b/>
          <w:bCs/>
        </w:rPr>
      </w:pPr>
      <w:r>
        <w:rPr>
          <w:b/>
          <w:bCs/>
        </w:rPr>
        <w:t>2. Способы определения плотности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>Различают две группы методов определения средней плотности:</w:t>
      </w:r>
    </w:p>
    <w:p w:rsidR="008A4183" w:rsidRDefault="008A4183" w:rsidP="008A4183">
      <w:pPr>
        <w:spacing w:line="360" w:lineRule="auto"/>
        <w:ind w:right="12"/>
        <w:rPr>
          <w:bCs/>
        </w:rPr>
      </w:pPr>
      <w:r>
        <w:rPr>
          <w:bCs/>
        </w:rPr>
        <w:t xml:space="preserve">1) путем измерения массы и объема пород (в том числе гидростатический способ). </w:t>
      </w:r>
    </w:p>
    <w:p w:rsidR="008A4183" w:rsidRDefault="008A4183" w:rsidP="008A4183">
      <w:pPr>
        <w:spacing w:line="360" w:lineRule="auto"/>
        <w:ind w:right="12"/>
        <w:rPr>
          <w:bCs/>
        </w:rPr>
      </w:pPr>
      <w:r>
        <w:rPr>
          <w:bCs/>
        </w:rPr>
        <w:t>2) определение плотности в естественном залегании:</w:t>
      </w:r>
    </w:p>
    <w:p w:rsidR="008A4183" w:rsidRDefault="008A4183" w:rsidP="008A4183">
      <w:pPr>
        <w:tabs>
          <w:tab w:val="center" w:pos="-5220"/>
          <w:tab w:val="left" w:pos="540"/>
        </w:tabs>
        <w:spacing w:line="360" w:lineRule="auto"/>
        <w:ind w:left="540" w:right="12" w:hanging="180"/>
        <w:rPr>
          <w:bCs/>
        </w:rPr>
      </w:pPr>
      <w:r>
        <w:rPr>
          <w:bCs/>
        </w:rPr>
        <w:t>- по гравиметрическим измерениям в скважинах;</w:t>
      </w:r>
    </w:p>
    <w:p w:rsidR="008A4183" w:rsidRDefault="008A4183" w:rsidP="008A4183">
      <w:pPr>
        <w:tabs>
          <w:tab w:val="center" w:pos="-5220"/>
          <w:tab w:val="left" w:pos="540"/>
        </w:tabs>
        <w:spacing w:line="360" w:lineRule="auto"/>
        <w:ind w:left="540" w:right="12" w:hanging="180"/>
        <w:rPr>
          <w:bCs/>
        </w:rPr>
      </w:pPr>
      <w:r>
        <w:rPr>
          <w:bCs/>
        </w:rPr>
        <w:t>- по результатам рассеяния и поглощения гамма лучей породами (гамма-гамма-метод в скважинах, в поверхностных слоях земной коры и на образцах);</w:t>
      </w:r>
    </w:p>
    <w:p w:rsidR="008A4183" w:rsidRDefault="008A4183" w:rsidP="008A4183">
      <w:pPr>
        <w:tabs>
          <w:tab w:val="center" w:pos="-5220"/>
          <w:tab w:val="left" w:pos="540"/>
        </w:tabs>
        <w:spacing w:line="360" w:lineRule="auto"/>
        <w:ind w:left="540" w:right="12" w:hanging="180"/>
        <w:rPr>
          <w:bCs/>
        </w:rPr>
      </w:pPr>
      <w:r>
        <w:rPr>
          <w:bCs/>
        </w:rPr>
        <w:t xml:space="preserve">- по эмпирически установленным зависимостям между плотностью и другими физическими параметрами пород (например, установление связи скорость-плотность, метод </w:t>
      </w:r>
      <w:proofErr w:type="spellStart"/>
      <w:r>
        <w:rPr>
          <w:bCs/>
        </w:rPr>
        <w:t>Неттльтона</w:t>
      </w:r>
      <w:proofErr w:type="spellEnd"/>
      <w:r>
        <w:rPr>
          <w:bCs/>
        </w:rPr>
        <w:t xml:space="preserve">); </w:t>
      </w:r>
    </w:p>
    <w:p w:rsidR="008A4183" w:rsidRDefault="008A4183" w:rsidP="008A4183">
      <w:pPr>
        <w:tabs>
          <w:tab w:val="center" w:pos="-5220"/>
          <w:tab w:val="left" w:pos="540"/>
        </w:tabs>
        <w:spacing w:line="360" w:lineRule="auto"/>
        <w:ind w:left="540" w:right="12" w:hanging="180"/>
        <w:rPr>
          <w:bCs/>
        </w:rPr>
      </w:pPr>
      <w:r>
        <w:rPr>
          <w:bCs/>
        </w:rPr>
        <w:t>- по результатам подземной регистрации космического излучения.</w:t>
      </w:r>
    </w:p>
    <w:p w:rsidR="008A4183" w:rsidRPr="00872631" w:rsidRDefault="008A4183" w:rsidP="008A4183">
      <w:pPr>
        <w:spacing w:line="360" w:lineRule="auto"/>
        <w:ind w:right="12" w:firstLine="708"/>
        <w:rPr>
          <w:bCs/>
        </w:rPr>
      </w:pPr>
    </w:p>
    <w:p w:rsidR="008A4183" w:rsidRPr="008B52EA" w:rsidRDefault="008A4183" w:rsidP="008A4183">
      <w:pPr>
        <w:spacing w:line="360" w:lineRule="auto"/>
        <w:ind w:right="12" w:firstLine="708"/>
        <w:rPr>
          <w:b/>
          <w:bCs/>
        </w:rPr>
      </w:pPr>
      <w:r>
        <w:rPr>
          <w:b/>
          <w:bCs/>
        </w:rPr>
        <w:t>2.1</w:t>
      </w:r>
      <w:r w:rsidRPr="008B52EA">
        <w:rPr>
          <w:b/>
          <w:bCs/>
        </w:rPr>
        <w:t>. Гидростатический способ определения плотности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 w:rsidRPr="00AD6AA1">
        <w:rPr>
          <w:bCs/>
        </w:rPr>
        <w:t>В случае если образец горной породы имеет правильную</w:t>
      </w:r>
      <w:r>
        <w:rPr>
          <w:bCs/>
        </w:rPr>
        <w:t xml:space="preserve"> геометрическую</w:t>
      </w:r>
      <w:r w:rsidRPr="00AD6AA1">
        <w:rPr>
          <w:bCs/>
        </w:rPr>
        <w:t xml:space="preserve"> форму и </w:t>
      </w:r>
      <w:r>
        <w:rPr>
          <w:bCs/>
        </w:rPr>
        <w:t xml:space="preserve">возможно </w:t>
      </w:r>
      <w:r w:rsidRPr="00AD6AA1">
        <w:rPr>
          <w:bCs/>
        </w:rPr>
        <w:t xml:space="preserve">вычислить его объем (V), то плотность породы </w:t>
      </w:r>
      <w:r>
        <w:rPr>
          <w:bCs/>
        </w:rPr>
        <w:t xml:space="preserve">легко </w:t>
      </w:r>
      <w:r w:rsidRPr="00AD6AA1">
        <w:rPr>
          <w:bCs/>
        </w:rPr>
        <w:t>рассчитывается по формуле</w:t>
      </w:r>
      <w:r>
        <w:rPr>
          <w:bCs/>
        </w:rPr>
        <w:t xml:space="preserve"> </w:t>
      </w:r>
      <w:r w:rsidRPr="00AD6AA1">
        <w:rPr>
          <w:bCs/>
        </w:rPr>
        <w:t>1 после</w:t>
      </w:r>
      <w:r>
        <w:rPr>
          <w:bCs/>
        </w:rPr>
        <w:t xml:space="preserve"> </w:t>
      </w:r>
      <w:r w:rsidRPr="00AD6AA1">
        <w:rPr>
          <w:bCs/>
        </w:rPr>
        <w:t>простого взвешивания на высокоточных весах.</w:t>
      </w:r>
      <w:r>
        <w:rPr>
          <w:bCs/>
        </w:rPr>
        <w:t xml:space="preserve"> 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>При массовых определениях плотностей образцы в редких случаях имеют правильную форму и точно определить объем образца не удается. Поэтому д</w:t>
      </w:r>
      <w:r w:rsidRPr="00993BA7">
        <w:rPr>
          <w:bCs/>
        </w:rPr>
        <w:t xml:space="preserve">ля определения плотности в лабораторных </w:t>
      </w:r>
      <w:r>
        <w:rPr>
          <w:bCs/>
        </w:rPr>
        <w:t xml:space="preserve">и полевых </w:t>
      </w:r>
      <w:r w:rsidRPr="00993BA7">
        <w:rPr>
          <w:bCs/>
        </w:rPr>
        <w:t xml:space="preserve">условиях </w:t>
      </w:r>
      <w:r>
        <w:rPr>
          <w:bCs/>
        </w:rPr>
        <w:t xml:space="preserve">применяется </w:t>
      </w:r>
      <w:r w:rsidRPr="004A6957">
        <w:rPr>
          <w:bCs/>
        </w:rPr>
        <w:t>способ гидростатического взвешивания</w:t>
      </w:r>
      <w:r>
        <w:rPr>
          <w:bCs/>
        </w:rPr>
        <w:t xml:space="preserve">. </w:t>
      </w:r>
    </w:p>
    <w:p w:rsidR="008A4183" w:rsidRPr="00E43082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lastRenderedPageBreak/>
        <w:t>Он сводится к двойному взвешиванию испытуемого образца горной породы – в воздухе и в воде. Поскольку</w:t>
      </w:r>
      <w:r w:rsidRPr="00E43082">
        <w:rPr>
          <w:bCs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8127"/>
        <w:gridCol w:w="1336"/>
      </w:tblGrid>
      <w:tr w:rsidR="008A4183" w:rsidRPr="00E21436" w:rsidTr="00045997">
        <w:tc>
          <w:tcPr>
            <w:tcW w:w="8645" w:type="dxa"/>
          </w:tcPr>
          <w:p w:rsidR="008A4183" w:rsidRPr="00E21436" w:rsidRDefault="008A4183" w:rsidP="00045997">
            <w:pPr>
              <w:spacing w:line="360" w:lineRule="auto"/>
              <w:ind w:left="612"/>
              <w:rPr>
                <w:bCs/>
              </w:rPr>
            </w:pPr>
            <w:r w:rsidRPr="00E21436">
              <w:rPr>
                <w:bCs/>
              </w:rPr>
              <w:t xml:space="preserve">вес образца в воздухе </w:t>
            </w:r>
            <w:r w:rsidRPr="00061985">
              <w:rPr>
                <w:bCs/>
                <w:position w:val="-12"/>
              </w:rPr>
              <w:object w:dxaOrig="1040" w:dyaOrig="360">
                <v:shape id="_x0000_i1027" type="#_x0000_t75" style="width:51.75pt;height:18pt;mso-position-horizontal-relative:page;mso-position-vertical-relative:page" o:ole="">
                  <v:imagedata r:id="rId9" o:title=""/>
                </v:shape>
                <o:OLEObject Type="Embed" ProgID="Equation.3" ShapeID="_x0000_i1027" DrawAspect="Content" ObjectID="_1478940881" r:id="rId10"/>
              </w:object>
            </w:r>
            <w:r w:rsidRPr="00E21436">
              <w:rPr>
                <w:bCs/>
              </w:rPr>
              <w:t xml:space="preserve">, </w: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(1.3)</w:t>
            </w:r>
          </w:p>
        </w:tc>
      </w:tr>
      <w:tr w:rsidR="008A4183" w:rsidRPr="00E21436" w:rsidTr="00045997">
        <w:tc>
          <w:tcPr>
            <w:tcW w:w="8645" w:type="dxa"/>
          </w:tcPr>
          <w:p w:rsidR="008A4183" w:rsidRPr="00E21436" w:rsidRDefault="008A4183" w:rsidP="00045997">
            <w:pPr>
              <w:spacing w:line="360" w:lineRule="auto"/>
              <w:ind w:left="612"/>
              <w:rPr>
                <w:bCs/>
              </w:rPr>
            </w:pPr>
            <w:r w:rsidRPr="00E21436">
              <w:rPr>
                <w:bCs/>
              </w:rPr>
              <w:t xml:space="preserve">вес образца, погруженного в воду, </w:t>
            </w:r>
            <w:r w:rsidRPr="00E21436">
              <w:rPr>
                <w:bCs/>
                <w:position w:val="-12"/>
              </w:rPr>
              <w:object w:dxaOrig="3860" w:dyaOrig="360">
                <v:shape id="_x0000_i1028" type="#_x0000_t75" style="width:192.75pt;height:18pt;mso-position-horizontal-relative:page;mso-position-vertical-relative:page" o:ole="">
                  <v:imagedata r:id="rId11" o:title=""/>
                </v:shape>
                <o:OLEObject Type="Embed" ProgID="Equation.3" ShapeID="_x0000_i1028" DrawAspect="Content" ObjectID="_1478940882" r:id="rId12"/>
              </w:object>
            </w:r>
            <w:r>
              <w:rPr>
                <w:bCs/>
              </w:rPr>
              <w:t>,</w:t>
            </w:r>
          </w:p>
        </w:tc>
        <w:tc>
          <w:tcPr>
            <w:tcW w:w="1435" w:type="dxa"/>
            <w:vAlign w:val="center"/>
          </w:tcPr>
          <w:p w:rsidR="008A4183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(1.4)</w:t>
            </w:r>
          </w:p>
        </w:tc>
      </w:tr>
      <w:tr w:rsidR="008A4183" w:rsidRPr="00E21436" w:rsidTr="00045997">
        <w:tc>
          <w:tcPr>
            <w:tcW w:w="8645" w:type="dxa"/>
          </w:tcPr>
          <w:p w:rsidR="008A4183" w:rsidRPr="00E21436" w:rsidRDefault="008A4183" w:rsidP="00045997">
            <w:pPr>
              <w:spacing w:line="360" w:lineRule="auto"/>
              <w:ind w:left="612"/>
              <w:jc w:val="center"/>
              <w:rPr>
                <w:bCs/>
              </w:rPr>
            </w:pPr>
            <w:r w:rsidRPr="00E21436">
              <w:rPr>
                <w:bCs/>
              </w:rPr>
              <w:t xml:space="preserve">то </w:t>
            </w:r>
            <w:r w:rsidRPr="00E21436">
              <w:rPr>
                <w:bCs/>
                <w:position w:val="-12"/>
              </w:rPr>
              <w:object w:dxaOrig="1480" w:dyaOrig="360">
                <v:shape id="_x0000_i1029" type="#_x0000_t75" style="width:74.25pt;height:18pt;mso-position-horizontal-relative:page;mso-position-vertical-relative:page" o:ole="">
                  <v:imagedata r:id="rId13" o:title=""/>
                </v:shape>
                <o:OLEObject Type="Embed" ProgID="Equation.3" ShapeID="_x0000_i1029" DrawAspect="Content" ObjectID="_1478940883" r:id="rId14"/>
              </w:object>
            </w:r>
            <w:r>
              <w:rPr>
                <w:bCs/>
              </w:rPr>
              <w:t>;</w:t>
            </w:r>
          </w:p>
        </w:tc>
        <w:tc>
          <w:tcPr>
            <w:tcW w:w="1435" w:type="dxa"/>
            <w:vAlign w:val="center"/>
          </w:tcPr>
          <w:p w:rsidR="008A4183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(1.5)</w:t>
            </w:r>
          </w:p>
        </w:tc>
      </w:tr>
    </w:tbl>
    <w:p w:rsidR="008A4183" w:rsidRDefault="008A4183" w:rsidP="008A4183">
      <w:pPr>
        <w:spacing w:line="360" w:lineRule="auto"/>
        <w:rPr>
          <w:bCs/>
        </w:rPr>
      </w:pPr>
      <w:r w:rsidRPr="00E21436">
        <w:rPr>
          <w:bCs/>
        </w:rPr>
        <w:t xml:space="preserve">где </w:t>
      </w:r>
      <w:r w:rsidRPr="00E21436">
        <w:rPr>
          <w:bCs/>
          <w:i/>
        </w:rPr>
        <w:sym w:font="Symbol" w:char="F073"/>
      </w:r>
      <w:r>
        <w:rPr>
          <w:bCs/>
        </w:rPr>
        <w:t xml:space="preserve"> – </w:t>
      </w:r>
      <w:r w:rsidRPr="00E21436">
        <w:rPr>
          <w:bCs/>
        </w:rPr>
        <w:t>плотность образца,</w:t>
      </w:r>
      <w:r>
        <w:rPr>
          <w:bCs/>
        </w:rPr>
        <w:t xml:space="preserve"> </w:t>
      </w:r>
      <w:r w:rsidRPr="00E21436">
        <w:rPr>
          <w:bCs/>
          <w:i/>
        </w:rPr>
        <w:t>V</w:t>
      </w:r>
      <w:r w:rsidRPr="00E21436">
        <w:rPr>
          <w:bCs/>
        </w:rPr>
        <w:t xml:space="preserve"> </w:t>
      </w:r>
      <w:r>
        <w:rPr>
          <w:bCs/>
        </w:rPr>
        <w:t xml:space="preserve">– </w:t>
      </w:r>
      <w:r w:rsidRPr="00E21436">
        <w:rPr>
          <w:bCs/>
        </w:rPr>
        <w:t>объем</w:t>
      </w:r>
      <w:r>
        <w:rPr>
          <w:bCs/>
        </w:rPr>
        <w:t xml:space="preserve"> образца</w:t>
      </w:r>
      <w:r w:rsidRPr="00E21436">
        <w:rPr>
          <w:bCs/>
        </w:rPr>
        <w:t xml:space="preserve">, </w:t>
      </w:r>
      <w:r w:rsidRPr="00E21436">
        <w:rPr>
          <w:bCs/>
          <w:i/>
        </w:rPr>
        <w:sym w:font="Symbol" w:char="F073"/>
      </w:r>
      <w:r w:rsidRPr="00061985">
        <w:rPr>
          <w:bCs/>
          <w:i/>
          <w:vertAlign w:val="subscript"/>
        </w:rPr>
        <w:t>вода</w:t>
      </w:r>
      <w:r>
        <w:rPr>
          <w:bCs/>
          <w:i/>
        </w:rPr>
        <w:t>=</w:t>
      </w:r>
      <w:r>
        <w:rPr>
          <w:bCs/>
        </w:rPr>
        <w:t>1 г/см</w:t>
      </w:r>
      <w:r w:rsidRPr="00E43082">
        <w:rPr>
          <w:bCs/>
          <w:vertAlign w:val="superscript"/>
        </w:rPr>
        <w:t>3</w:t>
      </w:r>
      <w:r>
        <w:rPr>
          <w:bCs/>
        </w:rPr>
        <w:t xml:space="preserve"> – плотность воды. </w:t>
      </w:r>
    </w:p>
    <w:p w:rsidR="008A4183" w:rsidRPr="00E21436" w:rsidRDefault="008A4183" w:rsidP="008A4183">
      <w:pPr>
        <w:spacing w:line="360" w:lineRule="auto"/>
        <w:ind w:firstLine="708"/>
        <w:rPr>
          <w:bCs/>
        </w:rPr>
      </w:pPr>
      <w:r w:rsidRPr="00E21436">
        <w:rPr>
          <w:bCs/>
        </w:rPr>
        <w:t>Отсюда следует:</w:t>
      </w:r>
    </w:p>
    <w:tbl>
      <w:tblPr>
        <w:tblW w:w="0" w:type="auto"/>
        <w:tblInd w:w="108" w:type="dxa"/>
        <w:tblLook w:val="01E0"/>
      </w:tblPr>
      <w:tblGrid>
        <w:gridCol w:w="8103"/>
        <w:gridCol w:w="1360"/>
      </w:tblGrid>
      <w:tr w:rsidR="008A4183" w:rsidRPr="00E21436" w:rsidTr="00045997">
        <w:tc>
          <w:tcPr>
            <w:tcW w:w="8645" w:type="dxa"/>
          </w:tcPr>
          <w:p w:rsidR="008A4183" w:rsidRPr="00E21436" w:rsidRDefault="008A4183" w:rsidP="00045997">
            <w:pPr>
              <w:spacing w:line="360" w:lineRule="auto"/>
              <w:ind w:left="1332"/>
              <w:jc w:val="center"/>
              <w:rPr>
                <w:bCs/>
              </w:rPr>
            </w:pPr>
            <w:r w:rsidRPr="00E43082">
              <w:rPr>
                <w:bCs/>
                <w:position w:val="-30"/>
              </w:rPr>
              <w:object w:dxaOrig="1600" w:dyaOrig="680">
                <v:shape id="_x0000_i1030" type="#_x0000_t75" style="width:80.25pt;height:33.75pt;mso-position-horizontal-relative:page;mso-position-vertical-relative:page" o:ole="">
                  <v:imagedata r:id="rId15" o:title=""/>
                </v:shape>
                <o:OLEObject Type="Embed" ProgID="Equation.3" ShapeID="_x0000_i1030" DrawAspect="Content" ObjectID="_1478940884" r:id="rId16"/>
              </w:objec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(1.6)</w:t>
            </w:r>
          </w:p>
        </w:tc>
      </w:tr>
    </w:tbl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>Для сохранения естественной влажности водопроницаемых горных пород их образцы сразу после отбора должны парафинироваться. Делают это при температуре 60-</w:t>
      </w:r>
      <w:r w:rsidRPr="001113BF">
        <w:rPr>
          <w:bCs/>
        </w:rPr>
        <w:t>70</w:t>
      </w:r>
      <w:r>
        <w:rPr>
          <w:bCs/>
        </w:rPr>
        <w:t xml:space="preserve"> </w:t>
      </w:r>
      <w:proofErr w:type="spellStart"/>
      <w:r w:rsidRPr="001113BF">
        <w:rPr>
          <w:bCs/>
          <w:vertAlign w:val="superscript"/>
        </w:rPr>
        <w:t>о</w:t>
      </w:r>
      <w:r w:rsidRPr="001113BF">
        <w:rPr>
          <w:bCs/>
        </w:rPr>
        <w:t>С</w:t>
      </w:r>
      <w:proofErr w:type="spellEnd"/>
      <w:r w:rsidRPr="00102B86">
        <w:rPr>
          <w:bCs/>
          <w:i/>
        </w:rPr>
        <w:t>,</w:t>
      </w:r>
      <w:r>
        <w:rPr>
          <w:bCs/>
        </w:rPr>
        <w:t xml:space="preserve"> чтобы законсервировать образец с поверхности, но одновременно не исказить результат измерений за счет проникновения парафина в поры пород. При этом </w:t>
      </w:r>
      <w:r>
        <w:rPr>
          <w:bCs/>
          <w:highlight w:val="yellow"/>
        </w:rPr>
        <w:t xml:space="preserve">формула </w:t>
      </w:r>
      <w:r w:rsidRPr="00CD34D4">
        <w:rPr>
          <w:bCs/>
          <w:highlight w:val="yellow"/>
        </w:rPr>
        <w:t>1.6</w:t>
      </w:r>
      <w:r>
        <w:rPr>
          <w:bCs/>
        </w:rPr>
        <w:t xml:space="preserve"> усложняется</w:t>
      </w:r>
      <w:proofErr w:type="gramStart"/>
      <w:r>
        <w:rPr>
          <w:bCs/>
        </w:rPr>
        <w:t xml:space="preserve">: </w:t>
      </w:r>
      <w:proofErr w:type="gramEnd"/>
    </w:p>
    <w:tbl>
      <w:tblPr>
        <w:tblW w:w="0" w:type="auto"/>
        <w:tblInd w:w="108" w:type="dxa"/>
        <w:tblLook w:val="01E0"/>
      </w:tblPr>
      <w:tblGrid>
        <w:gridCol w:w="8146"/>
        <w:gridCol w:w="1317"/>
      </w:tblGrid>
      <w:tr w:rsidR="008A4183" w:rsidRPr="00E21436" w:rsidTr="00045997">
        <w:tc>
          <w:tcPr>
            <w:tcW w:w="8645" w:type="dxa"/>
          </w:tcPr>
          <w:p w:rsidR="008A4183" w:rsidRPr="008F1D18" w:rsidRDefault="008A4183" w:rsidP="00045997">
            <w:pPr>
              <w:spacing w:line="360" w:lineRule="auto"/>
              <w:ind w:left="1332"/>
              <w:jc w:val="center"/>
              <w:rPr>
                <w:bCs/>
              </w:rPr>
            </w:pPr>
            <w:r w:rsidRPr="008F1D18">
              <w:rPr>
                <w:bCs/>
                <w:position w:val="-32"/>
              </w:rPr>
              <w:object w:dxaOrig="3879" w:dyaOrig="740">
                <v:shape id="_x0000_i1031" type="#_x0000_t75" style="width:194.25pt;height:36.75pt" o:ole="">
                  <v:imagedata r:id="rId17" o:title=""/>
                </v:shape>
                <o:OLEObject Type="Embed" ProgID="Equation.3" ShapeID="_x0000_i1031" DrawAspect="Content" ObjectID="_1478940885" r:id="rId18"/>
              </w:object>
            </w:r>
            <w:r>
              <w:rPr>
                <w:bCs/>
              </w:rPr>
              <w:t>,</w: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(1.7)</w:t>
            </w:r>
          </w:p>
        </w:tc>
      </w:tr>
    </w:tbl>
    <w:p w:rsidR="008A4183" w:rsidRDefault="008A4183" w:rsidP="008A4183">
      <w:pPr>
        <w:spacing w:line="360" w:lineRule="auto"/>
        <w:ind w:right="12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k</w:t>
      </w:r>
      <w:r w:rsidRPr="008F1D18">
        <w:rPr>
          <w:bCs/>
        </w:rPr>
        <w:t xml:space="preserve"> = (1/</w:t>
      </w:r>
      <w:r w:rsidRPr="00E21436">
        <w:rPr>
          <w:bCs/>
          <w:i/>
        </w:rPr>
        <w:sym w:font="Symbol" w:char="F073"/>
      </w:r>
      <w:r w:rsidRPr="008F1D18">
        <w:rPr>
          <w:bCs/>
          <w:vertAlign w:val="subscript"/>
        </w:rPr>
        <w:t>параф</w:t>
      </w:r>
      <w:r>
        <w:rPr>
          <w:bCs/>
        </w:rPr>
        <w:t xml:space="preserve">)-1; </w:t>
      </w:r>
      <w:r w:rsidRPr="00E21436">
        <w:rPr>
          <w:bCs/>
          <w:i/>
        </w:rPr>
        <w:sym w:font="Symbol" w:char="F073"/>
      </w:r>
      <w:r w:rsidRPr="008F1D18">
        <w:rPr>
          <w:bCs/>
          <w:vertAlign w:val="subscript"/>
        </w:rPr>
        <w:t>параф</w:t>
      </w:r>
      <w:r>
        <w:rPr>
          <w:bCs/>
          <w:vertAlign w:val="subscript"/>
        </w:rPr>
        <w:t xml:space="preserve"> </w:t>
      </w:r>
      <w:r>
        <w:rPr>
          <w:bCs/>
        </w:rPr>
        <w:t xml:space="preserve">– плотность парафина, </w:t>
      </w:r>
      <w:proofErr w:type="gramStart"/>
      <w:r>
        <w:rPr>
          <w:bCs/>
          <w:lang w:val="en-US"/>
        </w:rPr>
        <w:t>P</w:t>
      </w:r>
      <w:proofErr w:type="gramEnd"/>
      <w:r w:rsidRPr="008F1D18">
        <w:rPr>
          <w:bCs/>
          <w:vertAlign w:val="subscript"/>
        </w:rPr>
        <w:t>параф</w:t>
      </w:r>
      <w:r>
        <w:rPr>
          <w:bCs/>
        </w:rPr>
        <w:t xml:space="preserve"> – вес образца после </w:t>
      </w:r>
      <w:proofErr w:type="spellStart"/>
      <w:r>
        <w:rPr>
          <w:bCs/>
        </w:rPr>
        <w:t>парафинирования</w:t>
      </w:r>
      <w:proofErr w:type="spellEnd"/>
      <w:r>
        <w:rPr>
          <w:bCs/>
        </w:rPr>
        <w:t xml:space="preserve">. </w:t>
      </w:r>
    </w:p>
    <w:p w:rsidR="008A4183" w:rsidRDefault="008A4183" w:rsidP="008A4183">
      <w:pPr>
        <w:widowControl w:val="0"/>
        <w:spacing w:line="360" w:lineRule="auto"/>
        <w:ind w:right="11" w:firstLine="709"/>
        <w:rPr>
          <w:bCs/>
        </w:rPr>
      </w:pPr>
      <w:r>
        <w:rPr>
          <w:bCs/>
        </w:rPr>
        <w:t xml:space="preserve">С появлением тонких пленок, в которые может быть завернут образец, </w:t>
      </w:r>
      <w:proofErr w:type="spellStart"/>
      <w:r>
        <w:rPr>
          <w:bCs/>
        </w:rPr>
        <w:t>парафинирование</w:t>
      </w:r>
      <w:proofErr w:type="spellEnd"/>
      <w:r>
        <w:rPr>
          <w:bCs/>
        </w:rPr>
        <w:t xml:space="preserve"> применяется реже. При этом полностью обеспечивается сохранность </w:t>
      </w:r>
      <w:proofErr w:type="gramStart"/>
      <w:r>
        <w:rPr>
          <w:bCs/>
        </w:rPr>
        <w:t>образца</w:t>
      </w:r>
      <w:proofErr w:type="gramEnd"/>
      <w:r>
        <w:rPr>
          <w:bCs/>
        </w:rPr>
        <w:t xml:space="preserve"> и он может быть использован при последующих геологических исследованиях (определение петрофизических свойств, </w:t>
      </w:r>
      <w:r w:rsidRPr="00E459F3">
        <w:rPr>
          <w:bCs/>
        </w:rPr>
        <w:t>минералогический анализ</w:t>
      </w:r>
      <w:r>
        <w:rPr>
          <w:bCs/>
        </w:rPr>
        <w:t xml:space="preserve"> и т.п.). 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</w:p>
    <w:p w:rsidR="008A4183" w:rsidRPr="008B52EA" w:rsidRDefault="008A4183" w:rsidP="008A4183">
      <w:pPr>
        <w:spacing w:line="360" w:lineRule="auto"/>
        <w:ind w:right="12" w:firstLine="708"/>
        <w:rPr>
          <w:b/>
          <w:bCs/>
        </w:rPr>
      </w:pPr>
      <w:r>
        <w:rPr>
          <w:b/>
          <w:bCs/>
        </w:rPr>
        <w:t xml:space="preserve">3. </w:t>
      </w:r>
      <w:r w:rsidRPr="008B52EA">
        <w:rPr>
          <w:b/>
          <w:bCs/>
        </w:rPr>
        <w:t xml:space="preserve">Приборы для определения плотности методом гидростатического взвешивания </w:t>
      </w:r>
    </w:p>
    <w:p w:rsidR="008A4183" w:rsidRPr="00993BA7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Для определения плотности образцов </w:t>
      </w:r>
      <w:r w:rsidRPr="001113BF">
        <w:rPr>
          <w:bCs/>
        </w:rPr>
        <w:t xml:space="preserve">неправильной формы используется метод гидростатического взвешивания. </w:t>
      </w:r>
      <w:r>
        <w:rPr>
          <w:bCs/>
        </w:rPr>
        <w:t>Для этого могут быть использованы</w:t>
      </w:r>
      <w:r w:rsidRPr="00993BA7">
        <w:rPr>
          <w:bCs/>
        </w:rPr>
        <w:t xml:space="preserve"> электронные весы</w:t>
      </w:r>
      <w:r>
        <w:rPr>
          <w:bCs/>
        </w:rPr>
        <w:t xml:space="preserve"> или </w:t>
      </w:r>
      <w:r w:rsidRPr="00993BA7">
        <w:rPr>
          <w:bCs/>
        </w:rPr>
        <w:t>специализированный механический прибор – денситометр Самсонова.</w:t>
      </w:r>
    </w:p>
    <w:p w:rsidR="008A4183" w:rsidRDefault="008A4183" w:rsidP="008A4183">
      <w:pPr>
        <w:spacing w:line="360" w:lineRule="auto"/>
        <w:ind w:right="12" w:firstLine="708"/>
        <w:rPr>
          <w:b/>
          <w:bCs/>
        </w:rPr>
      </w:pPr>
    </w:p>
    <w:p w:rsidR="008A4183" w:rsidRPr="008B52EA" w:rsidRDefault="008A4183" w:rsidP="008A4183">
      <w:pPr>
        <w:spacing w:line="360" w:lineRule="auto"/>
        <w:ind w:right="12" w:firstLine="708"/>
        <w:rPr>
          <w:b/>
          <w:bCs/>
        </w:rPr>
      </w:pPr>
      <w:r>
        <w:rPr>
          <w:b/>
          <w:bCs/>
        </w:rPr>
        <w:t xml:space="preserve">3.1. </w:t>
      </w:r>
      <w:r w:rsidRPr="008B52EA">
        <w:rPr>
          <w:b/>
          <w:bCs/>
        </w:rPr>
        <w:t>Денситометр Самсонова</w:t>
      </w:r>
    </w:p>
    <w:p w:rsidR="008A4183" w:rsidRPr="00993BA7" w:rsidRDefault="008A4183" w:rsidP="008A4183">
      <w:pPr>
        <w:spacing w:line="360" w:lineRule="auto"/>
        <w:ind w:right="12" w:firstLine="708"/>
        <w:rPr>
          <w:bCs/>
        </w:rPr>
      </w:pPr>
      <w:r w:rsidRPr="00993BA7">
        <w:rPr>
          <w:bCs/>
        </w:rPr>
        <w:t xml:space="preserve">Денситометр – прибор для определения плотности образца горных пород методом гидростатического взвешивания – представляет собой циферблатные весы с равноплечим коромыслом, имеющим форму ломанной (т.е. плечи коромысла составляют между собой </w:t>
      </w:r>
      <w:r w:rsidRPr="00993BA7">
        <w:rPr>
          <w:bCs/>
        </w:rPr>
        <w:lastRenderedPageBreak/>
        <w:t>угол 180</w:t>
      </w:r>
      <w:proofErr w:type="gramStart"/>
      <w:r w:rsidRPr="00993BA7">
        <w:rPr>
          <w:bCs/>
          <w:vertAlign w:val="superscript"/>
        </w:rPr>
        <w:t>о</w:t>
      </w:r>
      <w:r w:rsidRPr="00993BA7">
        <w:rPr>
          <w:bCs/>
        </w:rPr>
        <w:t>-</w:t>
      </w:r>
      <w:proofErr w:type="gramEnd"/>
      <w:r w:rsidRPr="00993BA7">
        <w:rPr>
          <w:bCs/>
        </w:rPr>
        <w:t>φ). Определение плотности производится по образцам пород без взвешиваний и вычислений, путем прямого отсчета по плотностной шкале прибора. Закрепленный на коромысле и уравновешенный противовесами в воздухе, образец погружается в сосуд с водой и по шкале плотности отсчитывается значение объемного веса, т.е. плотности</w:t>
      </w:r>
      <w:r>
        <w:rPr>
          <w:bCs/>
        </w:rPr>
        <w:t xml:space="preserve"> </w:t>
      </w:r>
      <w:r w:rsidRPr="00152E65">
        <w:rPr>
          <w:bCs/>
        </w:rPr>
        <w:t>[</w:t>
      </w:r>
      <w:proofErr w:type="spellStart"/>
      <w:r>
        <w:rPr>
          <w:bCs/>
          <w:i/>
        </w:rPr>
        <w:t>Булычев</w:t>
      </w:r>
      <w:proofErr w:type="spellEnd"/>
      <w:r>
        <w:rPr>
          <w:bCs/>
          <w:i/>
        </w:rPr>
        <w:t xml:space="preserve"> А.А</w:t>
      </w:r>
      <w:r w:rsidRPr="00152E65">
        <w:rPr>
          <w:bCs/>
          <w:i/>
        </w:rPr>
        <w:t>.</w:t>
      </w:r>
      <w:r>
        <w:rPr>
          <w:bCs/>
          <w:i/>
        </w:rPr>
        <w:t xml:space="preserve"> и др.</w:t>
      </w:r>
      <w:r>
        <w:rPr>
          <w:bCs/>
        </w:rPr>
        <w:t>, 2007</w:t>
      </w:r>
      <w:r w:rsidRPr="00152E65">
        <w:rPr>
          <w:bCs/>
        </w:rPr>
        <w:t>]</w:t>
      </w:r>
      <w:r w:rsidRPr="00993BA7">
        <w:rPr>
          <w:bCs/>
        </w:rPr>
        <w:t xml:space="preserve">. </w:t>
      </w:r>
    </w:p>
    <w:p w:rsidR="008A4183" w:rsidRPr="00E43082" w:rsidRDefault="008A4183" w:rsidP="008A4183">
      <w:pPr>
        <w:spacing w:line="360" w:lineRule="auto"/>
        <w:ind w:right="12" w:firstLine="708"/>
        <w:rPr>
          <w:bCs/>
        </w:rPr>
      </w:pPr>
      <w:r w:rsidRPr="00E43082">
        <w:rPr>
          <w:bCs/>
        </w:rPr>
        <w:t xml:space="preserve">Если к плечу </w:t>
      </w:r>
      <w:r>
        <w:rPr>
          <w:bCs/>
        </w:rPr>
        <w:t xml:space="preserve">коромысла </w:t>
      </w:r>
      <w:r w:rsidRPr="00E43082">
        <w:rPr>
          <w:bCs/>
        </w:rPr>
        <w:t xml:space="preserve">подвесить образец и уравновесить его грузом, навешенным на </w:t>
      </w:r>
      <w:r>
        <w:rPr>
          <w:bCs/>
        </w:rPr>
        <w:t xml:space="preserve">противоположное </w:t>
      </w:r>
      <w:r w:rsidRPr="00E43082">
        <w:rPr>
          <w:bCs/>
        </w:rPr>
        <w:t xml:space="preserve">плечо так, чтобы оно составляло угол </w:t>
      </w:r>
      <w:r w:rsidRPr="00E43082">
        <w:rPr>
          <w:bCs/>
        </w:rPr>
        <w:sym w:font="Symbol" w:char="F061"/>
      </w:r>
      <w:r w:rsidRPr="00E43082">
        <w:rPr>
          <w:bCs/>
          <w:vertAlign w:val="subscript"/>
        </w:rPr>
        <w:t>1</w:t>
      </w:r>
      <w:r w:rsidRPr="00E43082">
        <w:rPr>
          <w:bCs/>
        </w:rPr>
        <w:t xml:space="preserve"> с горизонтальной плоскостью, то</w:t>
      </w:r>
    </w:p>
    <w:tbl>
      <w:tblPr>
        <w:tblW w:w="0" w:type="auto"/>
        <w:tblInd w:w="108" w:type="dxa"/>
        <w:tblLook w:val="01E0"/>
      </w:tblPr>
      <w:tblGrid>
        <w:gridCol w:w="8121"/>
        <w:gridCol w:w="1342"/>
      </w:tblGrid>
      <w:tr w:rsidR="008A4183" w:rsidRPr="00E21436" w:rsidTr="00045997">
        <w:tc>
          <w:tcPr>
            <w:tcW w:w="8645" w:type="dxa"/>
          </w:tcPr>
          <w:p w:rsidR="008A4183" w:rsidRPr="00E43082" w:rsidRDefault="008A4183" w:rsidP="00045997">
            <w:pPr>
              <w:spacing w:line="360" w:lineRule="auto"/>
              <w:ind w:left="1332"/>
              <w:jc w:val="center"/>
              <w:rPr>
                <w:bCs/>
              </w:rPr>
            </w:pPr>
            <w:r w:rsidRPr="00E43082">
              <w:rPr>
                <w:bCs/>
                <w:position w:val="-14"/>
              </w:rPr>
              <w:object w:dxaOrig="2840" w:dyaOrig="380">
                <v:shape id="_x0000_i1032" type="#_x0000_t75" style="width:141.75pt;height:18.75pt;mso-position-horizontal-relative:page;mso-position-vertical-relative:page" o:ole="">
                  <v:imagedata r:id="rId19" o:title=""/>
                </v:shape>
                <o:OLEObject Type="Embed" ProgID="Equation.3" ShapeID="_x0000_i1032" DrawAspect="Content" ObjectID="_1478940886" r:id="rId20"/>
              </w:objec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(1.8)</w:t>
            </w:r>
          </w:p>
        </w:tc>
      </w:tr>
    </w:tbl>
    <w:p w:rsidR="008A4183" w:rsidRPr="00E43082" w:rsidRDefault="008A4183" w:rsidP="008A4183">
      <w:pPr>
        <w:spacing w:line="360" w:lineRule="auto"/>
        <w:ind w:right="12"/>
        <w:rPr>
          <w:bCs/>
        </w:rPr>
      </w:pPr>
      <w:r w:rsidRPr="00E43082">
        <w:rPr>
          <w:bCs/>
        </w:rPr>
        <w:t xml:space="preserve">где </w:t>
      </w:r>
      <w:proofErr w:type="spellStart"/>
      <w:r w:rsidRPr="00E43082">
        <w:rPr>
          <w:bCs/>
        </w:rPr>
        <w:t>Р</w:t>
      </w:r>
      <w:r w:rsidRPr="00E43082">
        <w:rPr>
          <w:bCs/>
          <w:vertAlign w:val="subscript"/>
        </w:rPr>
        <w:t>возд</w:t>
      </w:r>
      <w:proofErr w:type="spellEnd"/>
      <w:r w:rsidRPr="00E43082">
        <w:rPr>
          <w:bCs/>
        </w:rPr>
        <w:t xml:space="preserve"> - вес образца</w:t>
      </w:r>
      <w:r>
        <w:rPr>
          <w:bCs/>
        </w:rPr>
        <w:t xml:space="preserve"> в воздухе</w:t>
      </w:r>
      <w:r w:rsidRPr="00E43082">
        <w:rPr>
          <w:bCs/>
        </w:rPr>
        <w:t xml:space="preserve">, </w:t>
      </w:r>
      <w:proofErr w:type="spellStart"/>
      <w:r w:rsidRPr="00E43082">
        <w:rPr>
          <w:bCs/>
        </w:rPr>
        <w:t>Р</w:t>
      </w:r>
      <w:r w:rsidRPr="00E43082">
        <w:rPr>
          <w:bCs/>
          <w:vertAlign w:val="subscript"/>
        </w:rPr>
        <w:t>груз</w:t>
      </w:r>
      <w:proofErr w:type="spellEnd"/>
      <w:r w:rsidRPr="00E43082">
        <w:rPr>
          <w:bCs/>
        </w:rPr>
        <w:t xml:space="preserve"> - вес груза.</w:t>
      </w:r>
    </w:p>
    <w:p w:rsidR="008A4183" w:rsidRPr="00E43082" w:rsidRDefault="008A4183" w:rsidP="008A4183">
      <w:pPr>
        <w:spacing w:line="360" w:lineRule="auto"/>
        <w:ind w:right="12"/>
        <w:rPr>
          <w:bCs/>
        </w:rPr>
      </w:pPr>
      <w:r w:rsidRPr="00E43082">
        <w:rPr>
          <w:bCs/>
        </w:rPr>
        <w:t xml:space="preserve">Если образец погрузить в сосуд с водой, то коромысло будет составлять с горизонтом угол </w:t>
      </w:r>
      <w:r w:rsidRPr="00E43082">
        <w:rPr>
          <w:bCs/>
        </w:rPr>
        <w:sym w:font="Symbol" w:char="F061"/>
      </w:r>
      <w:r w:rsidRPr="00E43082">
        <w:rPr>
          <w:bCs/>
          <w:vertAlign w:val="subscript"/>
        </w:rPr>
        <w:t>2</w:t>
      </w:r>
      <w:r w:rsidRPr="00E43082">
        <w:rPr>
          <w:bCs/>
        </w:rPr>
        <w:t>.</w:t>
      </w:r>
    </w:p>
    <w:tbl>
      <w:tblPr>
        <w:tblW w:w="0" w:type="auto"/>
        <w:tblInd w:w="108" w:type="dxa"/>
        <w:tblLook w:val="01E0"/>
      </w:tblPr>
      <w:tblGrid>
        <w:gridCol w:w="8121"/>
        <w:gridCol w:w="1342"/>
      </w:tblGrid>
      <w:tr w:rsidR="008A4183" w:rsidRPr="00E21436" w:rsidTr="00045997">
        <w:tc>
          <w:tcPr>
            <w:tcW w:w="8645" w:type="dxa"/>
          </w:tcPr>
          <w:p w:rsidR="008A4183" w:rsidRPr="00E43082" w:rsidRDefault="008A4183" w:rsidP="00045997">
            <w:pPr>
              <w:spacing w:line="360" w:lineRule="auto"/>
              <w:ind w:left="1332"/>
              <w:jc w:val="center"/>
              <w:rPr>
                <w:bCs/>
              </w:rPr>
            </w:pPr>
            <w:r w:rsidRPr="00E43082">
              <w:rPr>
                <w:bCs/>
                <w:position w:val="-14"/>
              </w:rPr>
              <w:object w:dxaOrig="2820" w:dyaOrig="380">
                <v:shape id="_x0000_i1033" type="#_x0000_t75" style="width:141pt;height:18.75pt;mso-position-horizontal-relative:page;mso-position-vertical-relative:page" o:ole="">
                  <v:imagedata r:id="rId21" o:title=""/>
                </v:shape>
                <o:OLEObject Type="Embed" ProgID="Equation.3" ShapeID="_x0000_i1033" DrawAspect="Content" ObjectID="_1478940887" r:id="rId22"/>
              </w:objec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(1.9)</w:t>
            </w:r>
          </w:p>
        </w:tc>
      </w:tr>
    </w:tbl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Подставив значения весов образца в воздухе и воде из </w:t>
      </w:r>
      <w:r w:rsidRPr="008A4183">
        <w:rPr>
          <w:bCs/>
        </w:rPr>
        <w:t>выражений 1.8 и 1.9 в выражение 1.6, получается:</w:t>
      </w:r>
    </w:p>
    <w:tbl>
      <w:tblPr>
        <w:tblW w:w="0" w:type="auto"/>
        <w:tblInd w:w="108" w:type="dxa"/>
        <w:tblLook w:val="01E0"/>
      </w:tblPr>
      <w:tblGrid>
        <w:gridCol w:w="8107"/>
        <w:gridCol w:w="1356"/>
      </w:tblGrid>
      <w:tr w:rsidR="008A4183" w:rsidRPr="00E21436" w:rsidTr="00045997">
        <w:tc>
          <w:tcPr>
            <w:tcW w:w="8645" w:type="dxa"/>
          </w:tcPr>
          <w:p w:rsidR="008A4183" w:rsidRPr="00E21436" w:rsidRDefault="008A4183" w:rsidP="00045997">
            <w:pPr>
              <w:spacing w:line="360" w:lineRule="auto"/>
              <w:ind w:left="1332"/>
              <w:jc w:val="center"/>
              <w:rPr>
                <w:bCs/>
              </w:rPr>
            </w:pPr>
            <w:r w:rsidRPr="00E43082">
              <w:rPr>
                <w:bCs/>
                <w:position w:val="-30"/>
              </w:rPr>
              <w:object w:dxaOrig="2760" w:dyaOrig="680">
                <v:shape id="_x0000_i1034" type="#_x0000_t75" style="width:138pt;height:33.75pt;mso-position-horizontal-relative:page;mso-position-vertical-relative:page" o:ole="">
                  <v:imagedata r:id="rId23" o:title=""/>
                </v:shape>
                <o:OLEObject Type="Embed" ProgID="Equation.3" ShapeID="_x0000_i1034" DrawAspect="Content" ObjectID="_1478940888" r:id="rId24"/>
              </w:object>
            </w:r>
          </w:p>
        </w:tc>
        <w:tc>
          <w:tcPr>
            <w:tcW w:w="1435" w:type="dxa"/>
            <w:vAlign w:val="center"/>
          </w:tcPr>
          <w:p w:rsidR="008A4183" w:rsidRPr="00E21436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(1.10)</w:t>
            </w:r>
          </w:p>
        </w:tc>
      </w:tr>
    </w:tbl>
    <w:p w:rsidR="008A4183" w:rsidRDefault="008A4183" w:rsidP="008A4183">
      <w:pPr>
        <w:spacing w:line="360" w:lineRule="auto"/>
        <w:ind w:right="12" w:firstLine="708"/>
        <w:rPr>
          <w:color w:val="000000"/>
        </w:rPr>
      </w:pPr>
      <w:r w:rsidRPr="008A499A">
        <w:rPr>
          <w:color w:val="000000"/>
        </w:rPr>
        <w:t xml:space="preserve">Таким образом, при определении </w:t>
      </w:r>
      <w:r w:rsidRPr="008A499A">
        <w:rPr>
          <w:b/>
          <w:bCs/>
          <w:i/>
          <w:iCs/>
          <w:color w:val="000000"/>
        </w:rPr>
        <w:sym w:font="Symbol" w:char="F073"/>
      </w:r>
      <w:r w:rsidRPr="008A499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A499A">
        <w:rPr>
          <w:color w:val="000000"/>
        </w:rPr>
        <w:t xml:space="preserve">не нужно знать величину груза </w:t>
      </w:r>
      <w:proofErr w:type="spellStart"/>
      <w:r w:rsidRPr="008A499A">
        <w:rPr>
          <w:color w:val="000000"/>
        </w:rPr>
        <w:t>Р</w:t>
      </w:r>
      <w:r>
        <w:rPr>
          <w:color w:val="000000"/>
          <w:vertAlign w:val="subscript"/>
        </w:rPr>
        <w:t>груз</w:t>
      </w:r>
      <w:proofErr w:type="spellEnd"/>
      <w:r>
        <w:rPr>
          <w:color w:val="000000"/>
        </w:rPr>
        <w:t>.</w:t>
      </w:r>
      <w:r w:rsidRPr="008A499A">
        <w:rPr>
          <w:color w:val="000000"/>
        </w:rPr>
        <w:t xml:space="preserve"> Величины </w:t>
      </w:r>
      <w:proofErr w:type="spellStart"/>
      <w:r w:rsidRPr="008A499A">
        <w:rPr>
          <w:i/>
          <w:iCs/>
          <w:color w:val="000000"/>
          <w:lang w:val="en-US"/>
        </w:rPr>
        <w:t>tg</w:t>
      </w:r>
      <w:proofErr w:type="spellEnd"/>
      <w:r w:rsidRPr="008A499A">
        <w:rPr>
          <w:i/>
          <w:iCs/>
          <w:color w:val="000000"/>
          <w:lang w:val="en-US"/>
        </w:rPr>
        <w:sym w:font="Symbol" w:char="F061"/>
      </w:r>
      <w:r w:rsidRPr="008A499A">
        <w:rPr>
          <w:i/>
          <w:iCs/>
          <w:color w:val="000000"/>
          <w:vertAlign w:val="subscript"/>
        </w:rPr>
        <w:t>1</w:t>
      </w:r>
      <w:r w:rsidRPr="008A499A">
        <w:rPr>
          <w:i/>
          <w:iCs/>
          <w:color w:val="000000"/>
        </w:rPr>
        <w:t>=</w:t>
      </w:r>
      <w:r w:rsidRPr="008A499A">
        <w:rPr>
          <w:b/>
          <w:iCs/>
          <w:color w:val="000000"/>
          <w:lang w:val="en-US"/>
        </w:rPr>
        <w:t>A</w:t>
      </w:r>
      <w:r w:rsidRPr="008A499A">
        <w:rPr>
          <w:i/>
          <w:iCs/>
          <w:color w:val="000000"/>
        </w:rPr>
        <w:t xml:space="preserve"> </w:t>
      </w:r>
      <w:r w:rsidRPr="008A499A">
        <w:rPr>
          <w:iCs/>
          <w:color w:val="000000"/>
        </w:rPr>
        <w:t xml:space="preserve">и </w:t>
      </w:r>
      <w:proofErr w:type="spellStart"/>
      <w:r w:rsidRPr="008A499A">
        <w:rPr>
          <w:i/>
          <w:iCs/>
          <w:color w:val="000000"/>
          <w:lang w:val="en-US"/>
        </w:rPr>
        <w:t>ctg</w:t>
      </w:r>
      <w:proofErr w:type="spellEnd"/>
      <w:r w:rsidRPr="008A499A">
        <w:rPr>
          <w:i/>
          <w:iCs/>
          <w:color w:val="000000"/>
          <w:lang w:val="en-US"/>
        </w:rPr>
        <w:sym w:font="Symbol" w:char="F06A"/>
      </w:r>
      <w:r w:rsidRPr="008A499A">
        <w:rPr>
          <w:i/>
          <w:iCs/>
          <w:color w:val="000000"/>
        </w:rPr>
        <w:t xml:space="preserve"> =</w:t>
      </w:r>
      <w:r w:rsidRPr="008A499A">
        <w:rPr>
          <w:b/>
          <w:iCs/>
          <w:color w:val="000000"/>
          <w:lang w:val="en-US"/>
        </w:rPr>
        <w:t>B</w:t>
      </w:r>
      <w:r w:rsidRPr="008A499A">
        <w:rPr>
          <w:color w:val="000000"/>
        </w:rPr>
        <w:t xml:space="preserve"> являются постоянными денситометра</w:t>
      </w:r>
      <w:r>
        <w:rPr>
          <w:color w:val="000000"/>
        </w:rPr>
        <w:t>,</w:t>
      </w:r>
      <w:r w:rsidRPr="008A499A">
        <w:rPr>
          <w:color w:val="000000"/>
        </w:rPr>
        <w:t xml:space="preserve"> т.е. плотность измеряемого образца </w:t>
      </w:r>
      <w:r w:rsidRPr="008A499A">
        <w:rPr>
          <w:b/>
          <w:bCs/>
          <w:i/>
          <w:iCs/>
          <w:color w:val="000000"/>
        </w:rPr>
        <w:sym w:font="Symbol" w:char="F073"/>
      </w:r>
      <w:r w:rsidRPr="008A499A">
        <w:rPr>
          <w:color w:val="000000"/>
        </w:rPr>
        <w:t xml:space="preserve"> есть функция угла </w:t>
      </w:r>
      <w:r w:rsidRPr="008A499A">
        <w:rPr>
          <w:b/>
          <w:bCs/>
          <w:i/>
          <w:iCs/>
          <w:color w:val="000000"/>
        </w:rPr>
        <w:sym w:font="Symbol" w:char="F061"/>
      </w:r>
      <w:r w:rsidRPr="008A499A">
        <w:rPr>
          <w:b/>
          <w:bCs/>
          <w:i/>
          <w:iCs/>
          <w:color w:val="000000"/>
          <w:vertAlign w:val="subscript"/>
        </w:rPr>
        <w:t>2</w:t>
      </w:r>
      <w:r w:rsidRPr="008A499A">
        <w:rPr>
          <w:b/>
          <w:bCs/>
          <w:i/>
          <w:iCs/>
          <w:color w:val="000000"/>
        </w:rPr>
        <w:t>.</w:t>
      </w:r>
      <w:r w:rsidRPr="008A499A">
        <w:rPr>
          <w:color w:val="000000"/>
        </w:rPr>
        <w:t xml:space="preserve"> Поэтому шкалу отсчета углов </w:t>
      </w:r>
      <w:r w:rsidRPr="008A499A">
        <w:rPr>
          <w:b/>
          <w:bCs/>
          <w:i/>
          <w:iCs/>
          <w:color w:val="000000"/>
        </w:rPr>
        <w:sym w:font="Symbol" w:char="F061"/>
      </w:r>
      <w:r w:rsidRPr="008A499A">
        <w:rPr>
          <w:b/>
          <w:bCs/>
          <w:i/>
          <w:iCs/>
          <w:color w:val="000000"/>
          <w:vertAlign w:val="subscript"/>
        </w:rPr>
        <w:t>2</w:t>
      </w:r>
      <w:r w:rsidRPr="008A499A">
        <w:rPr>
          <w:color w:val="000000"/>
        </w:rPr>
        <w:t xml:space="preserve"> можно проградуировать в значениях плотности.</w:t>
      </w:r>
      <w:r>
        <w:rPr>
          <w:color w:val="000000"/>
        </w:rPr>
        <w:t xml:space="preserve"> Необходимо отметить, что шкала отсчетов плотности нелинейная.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 w:rsidRPr="00993BA7">
        <w:rPr>
          <w:bCs/>
        </w:rPr>
        <w:t>Как и любые высокоточные механические устройства, денситометр требует тщательного ухода. В частности, ежедневно до начала работы и по окончании определяются систематические ошибки (поправки денситометра) по всей шкале прибора посредством взвешивания эталонных грузов. Для определения случайной ошибки денситометра ежедневно производится не менее 10% повторных определений плотности</w:t>
      </w:r>
      <w:r>
        <w:rPr>
          <w:bCs/>
        </w:rPr>
        <w:t>, сравнений с результатами измерений на весах</w:t>
      </w:r>
      <w:r w:rsidRPr="00993BA7">
        <w:rPr>
          <w:bCs/>
        </w:rPr>
        <w:t>. Допустимая погрешность измерения плотности 0,01 г/см</w:t>
      </w:r>
      <w:r w:rsidRPr="00993BA7">
        <w:rPr>
          <w:bCs/>
          <w:vertAlign w:val="superscript"/>
        </w:rPr>
        <w:t>3</w:t>
      </w:r>
      <w:r w:rsidRPr="00993BA7">
        <w:rPr>
          <w:bCs/>
        </w:rPr>
        <w:t xml:space="preserve"> в диапазоне плотностей от 1,20 до 4,20 г/см</w:t>
      </w:r>
      <w:r w:rsidRPr="00993BA7">
        <w:rPr>
          <w:bCs/>
          <w:vertAlign w:val="superscript"/>
        </w:rPr>
        <w:t>3</w:t>
      </w:r>
      <w:r w:rsidRPr="00993BA7">
        <w:rPr>
          <w:bCs/>
        </w:rPr>
        <w:t xml:space="preserve">. Максимальная нагрузка на плечо коромысла не должна превышать </w:t>
      </w:r>
      <w:smartTag w:uri="urn:schemas-microsoft-com:office:smarttags" w:element="metricconverter">
        <w:smartTagPr>
          <w:attr w:name="ProductID" w:val="300 г"/>
        </w:smartTagPr>
        <w:r w:rsidRPr="00993BA7">
          <w:rPr>
            <w:bCs/>
          </w:rPr>
          <w:t>300 г</w:t>
        </w:r>
      </w:smartTag>
      <w:r w:rsidRPr="00993BA7">
        <w:rPr>
          <w:bCs/>
        </w:rPr>
        <w:t xml:space="preserve">, минимальная – </w:t>
      </w:r>
      <w:smartTag w:uri="urn:schemas-microsoft-com:office:smarttags" w:element="metricconverter">
        <w:smartTagPr>
          <w:attr w:name="ProductID" w:val="50 г"/>
        </w:smartTagPr>
        <w:r w:rsidRPr="00993BA7">
          <w:rPr>
            <w:bCs/>
          </w:rPr>
          <w:t>50 г</w:t>
        </w:r>
      </w:smartTag>
      <w:r w:rsidRPr="00993BA7">
        <w:rPr>
          <w:bCs/>
        </w:rPr>
        <w:t>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</w:p>
    <w:p w:rsidR="008A4183" w:rsidRDefault="008A4183" w:rsidP="008A4183">
      <w:pPr>
        <w:spacing w:line="360" w:lineRule="auto"/>
        <w:ind w:right="12" w:firstLine="708"/>
        <w:rPr>
          <w:b/>
          <w:bCs/>
        </w:rPr>
      </w:pPr>
      <w:r>
        <w:rPr>
          <w:b/>
          <w:bCs/>
        </w:rPr>
        <w:t xml:space="preserve">3.2. </w:t>
      </w:r>
      <w:r w:rsidRPr="00E86B34">
        <w:rPr>
          <w:b/>
          <w:bCs/>
        </w:rPr>
        <w:t>Электронные весы</w:t>
      </w:r>
      <w:r>
        <w:rPr>
          <w:b/>
          <w:bCs/>
        </w:rPr>
        <w:t xml:space="preserve">, снабженные </w:t>
      </w:r>
      <w:r w:rsidRPr="008B52EA">
        <w:rPr>
          <w:b/>
          <w:bCs/>
        </w:rPr>
        <w:t xml:space="preserve">поддонным крюком 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  <w:r>
        <w:rPr>
          <w:bCs/>
        </w:rPr>
        <w:t xml:space="preserve">Для простейшей технической реализации определения плотности </w:t>
      </w:r>
      <w:r w:rsidRPr="008B52EA">
        <w:rPr>
          <w:bCs/>
        </w:rPr>
        <w:t>гидростатическим способом</w:t>
      </w:r>
      <w:r w:rsidRPr="008B52EA">
        <w:rPr>
          <w:b/>
          <w:bCs/>
        </w:rPr>
        <w:t xml:space="preserve"> </w:t>
      </w:r>
      <w:r w:rsidRPr="00993BA7">
        <w:rPr>
          <w:bCs/>
        </w:rPr>
        <w:t>электронные весы</w:t>
      </w:r>
      <w:r>
        <w:rPr>
          <w:bCs/>
        </w:rPr>
        <w:t>,</w:t>
      </w:r>
      <w:r w:rsidRPr="00993BA7">
        <w:rPr>
          <w:bCs/>
        </w:rPr>
        <w:t xml:space="preserve"> снабж</w:t>
      </w:r>
      <w:r>
        <w:rPr>
          <w:bCs/>
        </w:rPr>
        <w:t>аются</w:t>
      </w:r>
      <w:r w:rsidRPr="00993BA7">
        <w:rPr>
          <w:bCs/>
        </w:rPr>
        <w:t xml:space="preserve"> под</w:t>
      </w:r>
      <w:r>
        <w:rPr>
          <w:bCs/>
        </w:rPr>
        <w:t>донным</w:t>
      </w:r>
      <w:r w:rsidRPr="00993BA7">
        <w:rPr>
          <w:bCs/>
        </w:rPr>
        <w:t xml:space="preserve"> крюком</w:t>
      </w:r>
      <w:r>
        <w:rPr>
          <w:bCs/>
        </w:rPr>
        <w:t xml:space="preserve">, за который может быть подвешен образец и выполнено взвешивание в воде. </w:t>
      </w:r>
    </w:p>
    <w:p w:rsidR="008A4183" w:rsidRPr="008B52EA" w:rsidRDefault="008A4183" w:rsidP="008A4183">
      <w:pPr>
        <w:widowControl w:val="0"/>
        <w:spacing w:line="360" w:lineRule="auto"/>
        <w:ind w:right="11" w:firstLine="709"/>
        <w:rPr>
          <w:bCs/>
        </w:rPr>
      </w:pPr>
      <w:r>
        <w:rPr>
          <w:bCs/>
        </w:rPr>
        <w:lastRenderedPageBreak/>
        <w:t>В условиях настоящей работы измерения выполняются с использованием вес</w:t>
      </w:r>
      <w:r w:rsidRPr="008B52EA">
        <w:rPr>
          <w:bCs/>
        </w:rPr>
        <w:t xml:space="preserve">ов </w:t>
      </w:r>
      <w:r w:rsidRPr="008B52EA">
        <w:rPr>
          <w:bCs/>
          <w:lang w:val="en-US"/>
        </w:rPr>
        <w:t>AND</w:t>
      </w:r>
      <w:r w:rsidRPr="008B52EA">
        <w:rPr>
          <w:bCs/>
        </w:rPr>
        <w:t xml:space="preserve"> </w:t>
      </w:r>
      <w:r w:rsidRPr="008B52EA">
        <w:rPr>
          <w:bCs/>
          <w:lang w:val="en-US"/>
        </w:rPr>
        <w:t>DX</w:t>
      </w:r>
      <w:r w:rsidRPr="008B52EA">
        <w:rPr>
          <w:bCs/>
        </w:rPr>
        <w:t>-1200 (</w:t>
      </w:r>
      <w:r w:rsidRPr="008A4183">
        <w:rPr>
          <w:bCs/>
        </w:rPr>
        <w:t>Япония) (рис. 1.1) [</w:t>
      </w:r>
      <w:r w:rsidRPr="009D5AC8">
        <w:rPr>
          <w:bCs/>
          <w:i/>
        </w:rPr>
        <w:t>Электронные…</w:t>
      </w:r>
      <w:r w:rsidRPr="001113BF">
        <w:rPr>
          <w:bCs/>
        </w:rPr>
        <w:t>]</w:t>
      </w:r>
      <w:r w:rsidRPr="008B52EA">
        <w:rPr>
          <w:bCs/>
        </w:rPr>
        <w:t xml:space="preserve">. </w:t>
      </w:r>
      <w:r>
        <w:rPr>
          <w:bCs/>
        </w:rPr>
        <w:t xml:space="preserve">Расширение «1200» обозначает максимальный вес – </w:t>
      </w:r>
      <w:smartTag w:uri="urn:schemas-microsoft-com:office:smarttags" w:element="metricconverter">
        <w:smartTagPr>
          <w:attr w:name="ProductID" w:val="1200 г"/>
        </w:smartTagPr>
        <w:r>
          <w:rPr>
            <w:bCs/>
          </w:rPr>
          <w:t>1200 г</w:t>
        </w:r>
      </w:smartTag>
      <w:r>
        <w:rPr>
          <w:bCs/>
        </w:rPr>
        <w:t>, который может быть измерен. Точность весов ±</w:t>
      </w:r>
      <w:smartTag w:uri="urn:schemas-microsoft-com:office:smarttags" w:element="metricconverter">
        <w:smartTagPr>
          <w:attr w:name="ProductID" w:val="0,01 г"/>
        </w:smartTagPr>
        <w:r>
          <w:rPr>
            <w:bCs/>
          </w:rPr>
          <w:t>0,01 г</w:t>
        </w:r>
      </w:smartTag>
      <w:r>
        <w:rPr>
          <w:bCs/>
        </w:rPr>
        <w:t>. Весы снабжены встроенным эталоном веса и не требуют частой калибровки. Также у весов запрограммирована функция тарирования (обнуление отсчета), которая позволяет учесть вес емкости или упаковки, в которой находится образец, подвесной системы (крюк, нить) до начала взвешивания.</w:t>
      </w:r>
    </w:p>
    <w:p w:rsidR="008A4183" w:rsidRDefault="008A4183" w:rsidP="008A4183">
      <w:pPr>
        <w:spacing w:line="360" w:lineRule="auto"/>
        <w:ind w:right="12" w:firstLine="708"/>
        <w:rPr>
          <w:bCs/>
        </w:rPr>
      </w:pPr>
    </w:p>
    <w:tbl>
      <w:tblPr>
        <w:tblpPr w:leftFromText="180" w:rightFromText="180" w:vertAnchor="text" w:horzAnchor="margin" w:tblpXSpec="right" w:tblpY="2"/>
        <w:tblOverlap w:val="never"/>
        <w:tblW w:w="0" w:type="auto"/>
        <w:tblLook w:val="01E0"/>
      </w:tblPr>
      <w:tblGrid>
        <w:gridCol w:w="4146"/>
      </w:tblGrid>
      <w:tr w:rsidR="008A4183" w:rsidRPr="00E21436" w:rsidTr="00045997">
        <w:tc>
          <w:tcPr>
            <w:tcW w:w="3810" w:type="dxa"/>
          </w:tcPr>
          <w:p w:rsidR="008A4183" w:rsidRPr="00E0140C" w:rsidRDefault="008A4183" w:rsidP="000459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2466975" cy="230505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183" w:rsidRPr="00E21436" w:rsidTr="00045997">
        <w:tc>
          <w:tcPr>
            <w:tcW w:w="3810" w:type="dxa"/>
          </w:tcPr>
          <w:p w:rsidR="008A4183" w:rsidRPr="002350D5" w:rsidRDefault="008A4183" w:rsidP="00045997">
            <w:pPr>
              <w:spacing w:line="360" w:lineRule="auto"/>
              <w:jc w:val="center"/>
              <w:rPr>
                <w:bCs/>
              </w:rPr>
            </w:pPr>
            <w:r w:rsidRPr="008A4183">
              <w:rPr>
                <w:bCs/>
              </w:rPr>
              <w:t>Рис. 1.1.</w:t>
            </w:r>
            <w:r>
              <w:rPr>
                <w:bCs/>
              </w:rPr>
              <w:t xml:space="preserve"> Внешний вид </w:t>
            </w:r>
            <w:r>
              <w:rPr>
                <w:bCs/>
              </w:rPr>
              <w:br/>
              <w:t xml:space="preserve">электронных весов </w:t>
            </w:r>
            <w:r>
              <w:rPr>
                <w:bCs/>
                <w:lang w:val="en-US"/>
              </w:rPr>
              <w:t>AND</w:t>
            </w:r>
            <w:r w:rsidRPr="002350D5">
              <w:rPr>
                <w:bCs/>
              </w:rPr>
              <w:t>-</w:t>
            </w:r>
            <w:r>
              <w:rPr>
                <w:bCs/>
                <w:lang w:val="en-US"/>
              </w:rPr>
              <w:t>DX</w:t>
            </w:r>
            <w:r w:rsidRPr="002350D5">
              <w:rPr>
                <w:bCs/>
              </w:rPr>
              <w:t>.</w:t>
            </w:r>
          </w:p>
        </w:tc>
      </w:tr>
    </w:tbl>
    <w:p w:rsidR="008A4183" w:rsidRDefault="008A4183" w:rsidP="008A4183">
      <w:pPr>
        <w:spacing w:line="360" w:lineRule="auto"/>
        <w:rPr>
          <w:b/>
        </w:rPr>
      </w:pPr>
      <w:r>
        <w:rPr>
          <w:b/>
        </w:rPr>
        <w:t xml:space="preserve">4. </w:t>
      </w:r>
      <w:r w:rsidRPr="00453AF9">
        <w:rPr>
          <w:rFonts w:hint="eastAsia"/>
          <w:b/>
        </w:rPr>
        <w:t>Последовательность действий при работе с электронными весами</w:t>
      </w:r>
      <w:r w:rsidRPr="00453AF9">
        <w:rPr>
          <w:b/>
        </w:rPr>
        <w:t xml:space="preserve"> </w:t>
      </w:r>
      <w:r>
        <w:rPr>
          <w:b/>
          <w:lang w:val="en-US"/>
        </w:rPr>
        <w:t>AND</w:t>
      </w:r>
      <w:r w:rsidRPr="00453AF9">
        <w:rPr>
          <w:b/>
        </w:rPr>
        <w:t xml:space="preserve"> </w:t>
      </w:r>
      <w:r>
        <w:rPr>
          <w:b/>
          <w:lang w:val="en-US"/>
        </w:rPr>
        <w:t>DX</w:t>
      </w:r>
      <w:r w:rsidRPr="00453AF9">
        <w:rPr>
          <w:b/>
        </w:rPr>
        <w:t>-1200</w:t>
      </w:r>
      <w:r>
        <w:rPr>
          <w:b/>
        </w:rPr>
        <w:t xml:space="preserve"> </w:t>
      </w:r>
      <w:r w:rsidRPr="001113BF">
        <w:rPr>
          <w:b/>
        </w:rPr>
        <w:t>[</w:t>
      </w:r>
      <w:proofErr w:type="gramStart"/>
      <w:r w:rsidRPr="001113BF">
        <w:rPr>
          <w:b/>
          <w:i/>
        </w:rPr>
        <w:t>Электронные</w:t>
      </w:r>
      <w:proofErr w:type="gramEnd"/>
      <w:r>
        <w:rPr>
          <w:b/>
        </w:rPr>
        <w:t>…</w:t>
      </w:r>
      <w:r w:rsidRPr="001113BF">
        <w:rPr>
          <w:b/>
        </w:rPr>
        <w:t>]</w:t>
      </w:r>
    </w:p>
    <w:p w:rsidR="008A4183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 xml:space="preserve">Отрегулируйте горизонтальный уровень весов с помощью регулировочных  ножек. Подъемные (регулировочные) винты присутствуют ТОЛЬКО на передних ножках. Их вращением индикатор пузырькового уровня приводится в центральное положение. </w:t>
      </w:r>
    </w:p>
    <w:p w:rsidR="008A4183" w:rsidRPr="00102B86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MS Shell Dlg" w:hAnsi="MS Shell Dlg" w:cs="MS Shell Dlg"/>
        </w:rPr>
      </w:pPr>
      <w:r w:rsidRPr="00102B86">
        <w:t>Убедитесь, что нить подвесного крюка снизу прибора свободно проходит через отверстие основания, на которое установлены весы. В противном случае поправьте положение прибора, повторите предыдущий пункт.</w:t>
      </w:r>
    </w:p>
    <w:p w:rsidR="008A4183" w:rsidRPr="00102B86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MS Shell Dlg" w:hAnsi="MS Shell Dlg" w:cs="MS Shell Dlg" w:hint="eastAsia"/>
        </w:rPr>
      </w:pPr>
      <w:r w:rsidRPr="00102B86">
        <w:rPr>
          <w:rFonts w:hint="eastAsia"/>
        </w:rPr>
        <w:t>Убедитесь, что кабель питания подключен к электросети.</w:t>
      </w:r>
      <w:r w:rsidRPr="00102B86">
        <w:t xml:space="preserve"> Если кабель питания отключен, после подключения дождитесь, пока появится на дисплее индикатор режима ожидания (символ треугольник «</w:t>
      </w:r>
      <w:r w:rsidRPr="00102B86">
        <w:rPr>
          <w:rFonts w:ascii="Arial CYR" w:hAnsi="Arial CYR" w:cs="Arial CYR"/>
        </w:rPr>
        <w:t xml:space="preserve">◄» </w:t>
      </w:r>
      <w:r w:rsidRPr="00102B86">
        <w:t>в левом нижнем углу дисплея).</w:t>
      </w:r>
      <w:r w:rsidRPr="00102B86">
        <w:rPr>
          <w:rFonts w:hint="eastAsia"/>
        </w:rPr>
        <w:t xml:space="preserve"> Обычно не более 10 с</w:t>
      </w:r>
      <w:r w:rsidRPr="00102B86">
        <w:t>ек.</w:t>
      </w:r>
    </w:p>
    <w:p w:rsidR="008A4183" w:rsidRPr="001113BF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hint="eastAsia"/>
        </w:rPr>
      </w:pPr>
      <w:r w:rsidRPr="00102B86">
        <w:rPr>
          <w:rFonts w:hint="eastAsia"/>
        </w:rPr>
        <w:t xml:space="preserve">Включите </w:t>
      </w:r>
      <w:r w:rsidRPr="00102B86">
        <w:t>дисплей</w:t>
      </w:r>
      <w:r w:rsidRPr="00102B86">
        <w:rPr>
          <w:rFonts w:hint="eastAsia"/>
        </w:rPr>
        <w:t xml:space="preserve"> нажатием клавиши </w:t>
      </w:r>
      <w:r w:rsidRPr="00102B86">
        <w:t>«</w:t>
      </w:r>
      <w:r w:rsidRPr="001113BF">
        <w:t>ON</w:t>
      </w:r>
      <w:r w:rsidRPr="00102B86">
        <w:t>:</w:t>
      </w:r>
      <w:proofErr w:type="gramStart"/>
      <w:r w:rsidRPr="001113BF">
        <w:t>OFF</w:t>
      </w:r>
      <w:r w:rsidRPr="00102B86">
        <w:t>» (взвешивание возможно только после включения дисплея.</w:t>
      </w:r>
      <w:proofErr w:type="gramEnd"/>
      <w:r w:rsidRPr="00102B86">
        <w:t xml:space="preserve"> Эта клавиша доступна в любое время</w:t>
      </w:r>
      <w:r w:rsidRPr="001113BF">
        <w:t xml:space="preserve">. </w:t>
      </w:r>
      <w:proofErr w:type="gramStart"/>
      <w:r w:rsidRPr="001113BF">
        <w:t>Осторожно - нажатие клавиши во время работы весов приведёт к прерыванию операции и отключению дисплея).</w:t>
      </w:r>
      <w:proofErr w:type="gramEnd"/>
    </w:p>
    <w:p w:rsidR="008A4183" w:rsidRPr="00102B86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 w:rsidRPr="00102B86">
        <w:rPr>
          <w:rFonts w:hint="eastAsia"/>
        </w:rPr>
        <w:t xml:space="preserve">Сигналом того, что прибор готов к работе является показание </w:t>
      </w:r>
      <w:r w:rsidRPr="00102B86">
        <w:t>«</w:t>
      </w:r>
      <w:r w:rsidRPr="001113BF">
        <w:t xml:space="preserve">0.00 </w:t>
      </w:r>
      <w:proofErr w:type="spellStart"/>
      <w:r w:rsidRPr="001113BF">
        <w:t>g</w:t>
      </w:r>
      <w:proofErr w:type="spellEnd"/>
      <w:r w:rsidRPr="001113BF">
        <w:t>»</w:t>
      </w:r>
      <w:r w:rsidRPr="00102B86">
        <w:t xml:space="preserve"> или иное численное значение</w:t>
      </w:r>
      <w:r w:rsidRPr="00102B86">
        <w:rPr>
          <w:rFonts w:hint="eastAsia"/>
        </w:rPr>
        <w:t xml:space="preserve">. </w:t>
      </w:r>
    </w:p>
    <w:p w:rsidR="008A4183" w:rsidRPr="00102B86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 w:rsidRPr="00102B86">
        <w:t>Нажмите красную клавишу «</w:t>
      </w:r>
      <w:r w:rsidRPr="00102B86">
        <w:rPr>
          <w:b/>
          <w:lang w:val="en-US"/>
        </w:rPr>
        <w:t>RE</w:t>
      </w:r>
      <w:r w:rsidRPr="00102B86">
        <w:rPr>
          <w:b/>
        </w:rPr>
        <w:t>-</w:t>
      </w:r>
      <w:r w:rsidRPr="00102B86">
        <w:rPr>
          <w:b/>
          <w:lang w:val="en-US"/>
        </w:rPr>
        <w:t>ZERO</w:t>
      </w:r>
      <w:r w:rsidRPr="00102B86">
        <w:rPr>
          <w:b/>
        </w:rPr>
        <w:t xml:space="preserve">» - </w:t>
      </w:r>
      <w:r w:rsidRPr="00102B86">
        <w:t xml:space="preserve">выполнится тарирование, то есть установка нулевого отсчета. На дисплее весов появится </w:t>
      </w:r>
      <w:bookmarkStart w:id="0" w:name="OLE_LINK1"/>
      <w:bookmarkStart w:id="1" w:name="OLE_LINK2"/>
      <w:r w:rsidRPr="00102B86">
        <w:t>«</w:t>
      </w:r>
      <w:r w:rsidRPr="00102B86">
        <w:rPr>
          <w:b/>
        </w:rPr>
        <w:t xml:space="preserve">0.00 </w:t>
      </w:r>
      <w:r w:rsidRPr="00102B86">
        <w:rPr>
          <w:b/>
          <w:lang w:val="en-US"/>
        </w:rPr>
        <w:t>g</w:t>
      </w:r>
      <w:r w:rsidRPr="00102B86">
        <w:rPr>
          <w:b/>
        </w:rPr>
        <w:t>»</w:t>
      </w:r>
      <w:bookmarkEnd w:id="0"/>
      <w:bookmarkEnd w:id="1"/>
      <w:r w:rsidRPr="00102B86">
        <w:t xml:space="preserve">. </w:t>
      </w:r>
      <w:r w:rsidRPr="00102B86">
        <w:rPr>
          <w:u w:val="single"/>
        </w:rPr>
        <w:t>Перед каждым взвешиванием выполняйте тарирование, чтобы предупредить возникновение ошибок.</w:t>
      </w:r>
      <w:r w:rsidRPr="00102B86">
        <w:t xml:space="preserve"> </w:t>
      </w:r>
    </w:p>
    <w:p w:rsidR="008A4183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hint="eastAsia"/>
        </w:rPr>
        <w:t>Взве</w:t>
      </w:r>
      <w:r>
        <w:t>шивание</w:t>
      </w:r>
      <w:r>
        <w:rPr>
          <w:rFonts w:hint="eastAsia"/>
        </w:rPr>
        <w:t xml:space="preserve"> образц</w:t>
      </w:r>
      <w:r>
        <w:t>а</w:t>
      </w:r>
      <w:r>
        <w:rPr>
          <w:rFonts w:hint="eastAsia"/>
        </w:rPr>
        <w:t xml:space="preserve"> "в воздухе"</w:t>
      </w:r>
      <w:r>
        <w:t xml:space="preserve">. 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>
        <w:lastRenderedPageBreak/>
        <w:t>Поместите образец аккуратно в центр чашки весов</w:t>
      </w:r>
      <w:r>
        <w:rPr>
          <w:rFonts w:hint="eastAsia"/>
        </w:rPr>
        <w:t xml:space="preserve">. 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>
        <w:t>Дождитесь появления индикатора стабильности (символ «</w:t>
      </w:r>
      <w:r w:rsidRPr="00A21171">
        <w:rPr>
          <w:rFonts w:ascii="Arial CYR" w:hAnsi="Arial CYR" w:cs="Arial CYR"/>
          <w:b/>
          <w:sz w:val="32"/>
          <w:szCs w:val="32"/>
        </w:rPr>
        <w:t>○</w:t>
      </w:r>
      <w:r>
        <w:t>» на левой стороне дисплея), сопровождающего п</w:t>
      </w:r>
      <w:r>
        <w:rPr>
          <w:rFonts w:hint="eastAsia"/>
        </w:rPr>
        <w:t xml:space="preserve">оказание </w:t>
      </w:r>
      <w:r>
        <w:t>веса</w:t>
      </w:r>
      <w:r>
        <w:rPr>
          <w:rFonts w:hint="eastAsia"/>
        </w:rPr>
        <w:t xml:space="preserve">. 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 w:rsidRPr="001113BF">
        <w:t>Внесите в таблицу</w:t>
      </w:r>
      <w:r>
        <w:t xml:space="preserve"> вес образца.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  <w:rPr>
          <w:rFonts w:hint="eastAsia"/>
        </w:rPr>
      </w:pPr>
      <w:r>
        <w:t>Снимите образец с чашки весов.</w:t>
      </w:r>
    </w:p>
    <w:p w:rsidR="008A4183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hint="eastAsia"/>
        </w:rPr>
        <w:t>Взве</w:t>
      </w:r>
      <w:r>
        <w:t>шивание</w:t>
      </w:r>
      <w:r>
        <w:rPr>
          <w:rFonts w:hint="eastAsia"/>
        </w:rPr>
        <w:t xml:space="preserve"> образц</w:t>
      </w:r>
      <w:r>
        <w:t>а</w:t>
      </w:r>
      <w:r>
        <w:rPr>
          <w:rFonts w:hint="eastAsia"/>
        </w:rPr>
        <w:t xml:space="preserve"> "в </w:t>
      </w:r>
      <w:r>
        <w:t>воде</w:t>
      </w:r>
      <w:r>
        <w:rPr>
          <w:rFonts w:hint="eastAsia"/>
        </w:rPr>
        <w:t>"</w:t>
      </w:r>
      <w:r>
        <w:t>.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>
        <w:rPr>
          <w:rFonts w:hint="eastAsia"/>
        </w:rPr>
        <w:t>Аккуратно</w:t>
      </w:r>
      <w:r>
        <w:t xml:space="preserve"> </w:t>
      </w:r>
      <w:r>
        <w:rPr>
          <w:rFonts w:hint="eastAsia"/>
        </w:rPr>
        <w:t xml:space="preserve">подвесьте </w:t>
      </w:r>
      <w:r>
        <w:t>образец</w:t>
      </w:r>
      <w:r>
        <w:rPr>
          <w:rFonts w:hint="eastAsia"/>
        </w:rPr>
        <w:t xml:space="preserve"> за </w:t>
      </w:r>
      <w:r>
        <w:t xml:space="preserve">поддонный </w:t>
      </w:r>
      <w:r>
        <w:rPr>
          <w:rFonts w:hint="eastAsia"/>
        </w:rPr>
        <w:t>крюк</w:t>
      </w:r>
      <w:r>
        <w:t>.</w:t>
      </w:r>
      <w:r>
        <w:rPr>
          <w:rFonts w:hint="eastAsia"/>
        </w:rPr>
        <w:t xml:space="preserve"> </w:t>
      </w:r>
    </w:p>
    <w:p w:rsidR="008A4183" w:rsidRPr="001113BF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>
        <w:rPr>
          <w:rFonts w:hint="eastAsia"/>
        </w:rPr>
        <w:t>Поместите</w:t>
      </w:r>
      <w:r>
        <w:t xml:space="preserve"> </w:t>
      </w:r>
      <w:r>
        <w:rPr>
          <w:rFonts w:hint="eastAsia"/>
        </w:rPr>
        <w:t>в контейнер с водой, стараясь не придавать крутящего момента</w:t>
      </w:r>
      <w:r>
        <w:t xml:space="preserve">, </w:t>
      </w:r>
      <w:r>
        <w:rPr>
          <w:rFonts w:hint="eastAsia"/>
        </w:rPr>
        <w:t xml:space="preserve">не </w:t>
      </w:r>
      <w:r w:rsidRPr="001113BF">
        <w:rPr>
          <w:rFonts w:hint="eastAsia"/>
        </w:rPr>
        <w:t>раскачивать</w:t>
      </w:r>
      <w:r w:rsidRPr="001113BF">
        <w:t xml:space="preserve">. 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 w:rsidRPr="001113BF">
        <w:t>Образец в подвешенно</w:t>
      </w:r>
      <w:r>
        <w:t>м</w:t>
      </w:r>
      <w:r w:rsidRPr="001113BF">
        <w:t xml:space="preserve"> положении не должен касаться стенок сосуда</w:t>
      </w:r>
      <w:r w:rsidRPr="001113BF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>
        <w:rPr>
          <w:rFonts w:hint="eastAsia"/>
        </w:rPr>
        <w:t xml:space="preserve">Дождитесь стабилизации показаний. 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</w:pPr>
      <w:r w:rsidRPr="001113BF">
        <w:t xml:space="preserve">Внесите в таблицу </w:t>
      </w:r>
      <w:r>
        <w:t>вес образца.</w:t>
      </w:r>
    </w:p>
    <w:p w:rsidR="008A4183" w:rsidRDefault="008A4183" w:rsidP="008A4183">
      <w:pPr>
        <w:numPr>
          <w:ilvl w:val="1"/>
          <w:numId w:val="1"/>
        </w:numPr>
        <w:tabs>
          <w:tab w:val="clear" w:pos="284"/>
          <w:tab w:val="left" w:pos="-3420"/>
          <w:tab w:val="num" w:pos="-1980"/>
          <w:tab w:val="left" w:pos="900"/>
        </w:tabs>
        <w:spacing w:line="360" w:lineRule="auto"/>
        <w:ind w:left="900" w:hanging="360"/>
        <w:rPr>
          <w:rFonts w:hint="eastAsia"/>
        </w:rPr>
      </w:pPr>
      <w:r>
        <w:rPr>
          <w:rFonts w:hint="eastAsia"/>
        </w:rPr>
        <w:t>Выньте образец из воды и вытрите</w:t>
      </w:r>
      <w:r>
        <w:t xml:space="preserve"> насухо</w:t>
      </w:r>
      <w:r>
        <w:rPr>
          <w:rFonts w:hint="eastAsia"/>
        </w:rPr>
        <w:t>.</w:t>
      </w:r>
    </w:p>
    <w:p w:rsidR="008A4183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hint="eastAsia"/>
        </w:rPr>
        <w:t xml:space="preserve">Повторно взвесьте образец "в воздухе". </w:t>
      </w:r>
    </w:p>
    <w:p w:rsidR="008A4183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Для взвешивания следующего образца повторите операции пунктов 6–9 .</w:t>
      </w:r>
    </w:p>
    <w:p w:rsidR="008A4183" w:rsidRDefault="008A4183" w:rsidP="008A4183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По завершению работы вы</w:t>
      </w:r>
      <w:r>
        <w:rPr>
          <w:rFonts w:hint="eastAsia"/>
        </w:rPr>
        <w:t xml:space="preserve">ключите </w:t>
      </w:r>
      <w:r>
        <w:t xml:space="preserve">дисплей весов </w:t>
      </w:r>
      <w:r>
        <w:rPr>
          <w:rFonts w:hint="eastAsia"/>
        </w:rPr>
        <w:t xml:space="preserve">нажатием клавиши </w:t>
      </w:r>
      <w:r>
        <w:t>«</w:t>
      </w:r>
      <w:r>
        <w:rPr>
          <w:lang w:val="en-US"/>
        </w:rPr>
        <w:t>ON</w:t>
      </w:r>
      <w:r w:rsidRPr="004211DC">
        <w:t>:</w:t>
      </w:r>
      <w:r>
        <w:rPr>
          <w:lang w:val="en-US"/>
        </w:rPr>
        <w:t>OFF</w:t>
      </w:r>
      <w:r>
        <w:t xml:space="preserve">». </w:t>
      </w:r>
    </w:p>
    <w:sectPr w:rsidR="008A4183" w:rsidSect="006F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CC"/>
    <w:family w:val="swiss"/>
    <w:pitch w:val="variable"/>
    <w:sig w:usb0="61007BDF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8374783E"/>
    <w:lvl w:ilvl="0" w:tplc="E8BACC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7A8067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sz w:val="24"/>
        <w:szCs w:val="24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183"/>
    <w:rsid w:val="002E504B"/>
    <w:rsid w:val="006A390D"/>
    <w:rsid w:val="006F1541"/>
    <w:rsid w:val="00861A3D"/>
    <w:rsid w:val="008A4183"/>
    <w:rsid w:val="009059F7"/>
    <w:rsid w:val="00A93CD5"/>
    <w:rsid w:val="00C1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1565</Words>
  <Characters>8921</Characters>
  <Application>Microsoft Office Word</Application>
  <DocSecurity>0</DocSecurity>
  <Lines>74</Lines>
  <Paragraphs>20</Paragraphs>
  <ScaleCrop>false</ScaleCrop>
  <Company>MSU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2014-12-01T09:06:00Z</dcterms:created>
  <dcterms:modified xsi:type="dcterms:W3CDTF">2014-12-01T09:08:00Z</dcterms:modified>
</cp:coreProperties>
</file>