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E3" w:rsidRPr="00192DE3" w:rsidRDefault="00192DE3" w:rsidP="00192DE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  <w:lang w:eastAsia="ru-RU"/>
        </w:rPr>
      </w:pPr>
      <w:bookmarkStart w:id="0" w:name="p231"/>
      <w:r w:rsidRPr="00192DE3"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  <w:lang w:eastAsia="ru-RU"/>
        </w:rPr>
        <w:t>Правописание безударных гласных в корне</w:t>
      </w:r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6875"/>
        <w:gridCol w:w="4310"/>
      </w:tblGrid>
      <w:tr w:rsidR="00192DE3" w:rsidRPr="00192DE3" w:rsidTr="00192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Примеры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безударном положении употребляется та буква, которая пишется в том же слоге, когда она находится под ударением.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Гром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здиться –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гром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здкий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вообр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жать, обр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 –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зчик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раздр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жать –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знит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лять –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лять –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под ударением пишется ё, то без ударения в том же слоге пишется е.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ё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ркать – 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ркнуть, п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ё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стрый – исп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щрить, 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ё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рдый – затв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рдеть.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 старославянского происхождения в безударном положении пишется неполногласное сочетание с одним гласным а–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параллельных исконно русских словах пишется полногласное сочетание с двумя гласными о–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зды – б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зда, обл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 – об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чка, охл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ждение – х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д, возгл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– 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с, огр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 – ог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дить, гл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 – 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ва, сокр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щать – 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ткий.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правописание гласного в безударном положении нельзя проверить ударным положением, то написание гласного надо запомнить (или проверить его написание по словарю).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жать, нав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ждение,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ромат, п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норама, 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ринт, 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рея, б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тон, 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стрюля, пр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легия, эт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кет.</w:t>
            </w:r>
          </w:p>
        </w:tc>
      </w:tr>
    </w:tbl>
    <w:p w:rsid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Default="00192DE3" w:rsidP="00192D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Pr="00192DE3" w:rsidRDefault="00192DE3" w:rsidP="00192D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ТАКИМ ОБРАЗОМ, ГЛАСНЫЕ В КОРНЕ СЛОВА МОГУТ БЫТЬ: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1) ПРОВЕРЯЕМЫМИ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2) НЕПРОВЕРЯЕМЫМИ (СМ. ТАБЛИЦА ВЫШЕ ПУНКТ 4)</w:t>
      </w:r>
    </w:p>
    <w:p w:rsid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3) ЧЕРЕДУЮЩИМИСЯ (СМ. НИЖЕ СЛЕДУЮЩИЙ РАЗДЕЛ)</w:t>
      </w:r>
    </w:p>
    <w:p w:rsid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>Обратите внимание!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1)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Слово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о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лина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однокоренным со словом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дол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; слово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препод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а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ватель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– со словом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дать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; слова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од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о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леть, преод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о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леть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– со словом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доля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2)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Имена существительные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кампания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компания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различаются по значению.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192DE3">
        <w:rPr>
          <w:rFonts w:ascii="Arial" w:eastAsia="Times New Roman" w:hAnsi="Arial" w:cs="Arial"/>
          <w:sz w:val="24"/>
          <w:szCs w:val="24"/>
          <w:u w:val="single"/>
          <w:lang w:eastAsia="ru-RU"/>
        </w:rPr>
        <w:t>а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>мпания – 1. «Совокупность военных операций; война в определённый период» (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военная кампания, русско-японская кампания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>); 2. «Мероприятия, деятельность» (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предвыборная кампания, посевная кампания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br/>
        <w:t>К</w:t>
      </w:r>
      <w:r w:rsidRPr="00192DE3">
        <w:rPr>
          <w:rFonts w:ascii="Arial" w:eastAsia="Times New Roman" w:hAnsi="Arial" w:cs="Arial"/>
          <w:sz w:val="24"/>
          <w:szCs w:val="24"/>
          <w:u w:val="single"/>
          <w:lang w:eastAsia="ru-RU"/>
        </w:rPr>
        <w:t>о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мпания – 1. «Общество, группа людей, проводящих вместе время» (дружная компания); 2. «Торговое или промышленное предприятие» (ср.: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сталелитейная компания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3)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Гласные о–а в корнях глаголов нельзя проверять при помощи формы несовершенного вида на -</w:t>
      </w:r>
      <w:proofErr w:type="spellStart"/>
      <w:r w:rsidRPr="00192DE3">
        <w:rPr>
          <w:rFonts w:ascii="Arial" w:eastAsia="Times New Roman" w:hAnsi="Arial" w:cs="Arial"/>
          <w:sz w:val="24"/>
          <w:szCs w:val="24"/>
          <w:lang w:eastAsia="ru-RU"/>
        </w:rPr>
        <w:t>ывать</w:t>
      </w:r>
      <w:proofErr w:type="spellEnd"/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proofErr w:type="spellStart"/>
      <w:r w:rsidRPr="00192DE3">
        <w:rPr>
          <w:rFonts w:ascii="Arial" w:eastAsia="Times New Roman" w:hAnsi="Arial" w:cs="Arial"/>
          <w:sz w:val="24"/>
          <w:szCs w:val="24"/>
          <w:lang w:eastAsia="ru-RU"/>
        </w:rPr>
        <w:t>ивать</w:t>
      </w:r>
      <w:proofErr w:type="spellEnd"/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), ср.: 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раск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о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лет – раск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а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лывать, гов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о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рить – разгов</w:t>
      </w:r>
      <w:r w:rsidRPr="00192DE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а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ривать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4)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В некоторых заимствованных словах с выделявшимся в прошлом суффиксом написание безударной гласной нельзя проверять однокоренным словом, если проверяемая и проверочная гласные относятся к разным по происхождению суффиксам, ср.: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интеллект • интеллигент,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аккомпанемент • аккомпанировать,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лидер • лидировать,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тренер • тренировать,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абонемент • абонировать,</w:t>
      </w: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дезинфекция • дезинфицировать.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2DE3" w:rsidRDefault="00192DE3" w:rsidP="00192D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bookmarkStart w:id="1" w:name="p232"/>
    </w:p>
    <w:p w:rsidR="00192DE3" w:rsidRPr="00192DE3" w:rsidRDefault="00192DE3" w:rsidP="00192DE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ru-RU"/>
        </w:rPr>
      </w:pPr>
      <w:r w:rsidRPr="00192DE3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ru-RU"/>
        </w:rPr>
        <w:lastRenderedPageBreak/>
        <w:t>Правописание корней с чередованием гласных</w:t>
      </w:r>
      <w:bookmarkEnd w:id="1"/>
    </w:p>
    <w:p w:rsidR="00192DE3" w:rsidRPr="00192DE3" w:rsidRDefault="00192DE3" w:rsidP="00192DE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92DE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Корни с чередующимися гласными А/О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>1. Зависимость от ударения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036"/>
        <w:gridCol w:w="4629"/>
        <w:gridCol w:w="3605"/>
        <w:gridCol w:w="1963"/>
      </w:tblGrid>
      <w:tr w:rsidR="00192DE3" w:rsidRPr="00192DE3" w:rsidTr="00192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Корни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Исключения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-/гор-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того, какой гласный пишется под ударением (а или о), в безударном положении пишется о.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заг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релый, уг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реть, пог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релец.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рь, изг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рь, выг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рки.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Клан-/клон-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няться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покло́н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покл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ниться, скл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нять, накл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нение, скл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нение.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рь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тво́рчество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рить, сотв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рить, претв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рить, притв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риться.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Утв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того, какой гласный пишется под ударением (а или о), в безударном положении пишется а.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рево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рька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з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ря, з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рница, оз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рять.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ревать,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рянка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-/плов-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Независимо от того, какой гласный пишется под ударением (а, о, или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безударном положении пишется а.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вать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ы́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ть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вучесть, попл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вок, жук-пл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вунец.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вец, 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вчиха;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ы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вуны</w:t>
            </w:r>
          </w:p>
        </w:tc>
      </w:tr>
    </w:tbl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>2. Зависимость от конечных согласных корня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60"/>
        <w:gridCol w:w="3778"/>
        <w:gridCol w:w="2712"/>
        <w:gridCol w:w="3783"/>
      </w:tblGrid>
      <w:tr w:rsidR="00192DE3" w:rsidRPr="00192DE3" w:rsidTr="00192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Корни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Исключения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-/рос-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пишется а, перед с пишется о.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сти, 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стение, выр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щивать, нар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щение – выр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сший, зар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сли, пор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сль.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стов, 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стислав, 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сток, 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стовщик, выр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сток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 производные от них, например: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стовщический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сль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 производные от них, например: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слевой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скоч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того, какой гласный пишется под ударением (а или о), в безударном положении перед к пишется а, перед ч пишется о.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кать, проск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кать, на 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 – выск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чка, заск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чить, выск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чить.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чу, 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чок, 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чи, вск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Лаг-/лож-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г пишется а, перед ж пишется о.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гаемое, пол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гать, разл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гать – сл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жить, пол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жить, разл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жить.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>3. Зависимость от наличия суффикса -а-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77"/>
        <w:gridCol w:w="6420"/>
        <w:gridCol w:w="3812"/>
      </w:tblGrid>
      <w:tr w:rsidR="00192DE3" w:rsidRPr="00192DE3" w:rsidTr="00192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Корни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Примеры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-/кос-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за корнем следует суффикс -а-, то в корне пишется а, если суффикса нет, то в корне пишется о.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саться, 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сательная – 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снуться, прик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снуться.</w:t>
            </w:r>
          </w:p>
        </w:tc>
      </w:tr>
    </w:tbl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Зависимость от значения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45"/>
        <w:gridCol w:w="3083"/>
        <w:gridCol w:w="5259"/>
        <w:gridCol w:w="1946"/>
      </w:tblGrid>
      <w:tr w:rsidR="00192DE3" w:rsidRPr="00192DE3" w:rsidTr="00192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Корни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Исключения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Мак-/мок-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мак- (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 пишется в словах, имеющих значение «погружать в жидкость».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Корень мок- (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 пишется в словах, имеющих значение «пропускать жидкость, становиться мокрым».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кнуть перо в чернила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(«погрузить»),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кать хлеб в сметану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(«погружать») –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кнуть пятно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(«пропустить жидкость»),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кательная бумага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(«пропускающая жидкость»),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чить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(«сделать мокрым»).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пишется в словах, имеющих значение «одинаковый, наравне, равный».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Корень 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пишется в словах, имеющих значение «гладкий, прямой».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вняться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(«оказаться на одной линии, в одинаковом положении»),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внение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(«математическое равенство») –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внять кусты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(«сделать ровными»),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внять песок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(«сделать ровным, гладким»).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внина, пор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вну, ур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вень, р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весник.</w:t>
            </w:r>
          </w:p>
        </w:tc>
      </w:tr>
    </w:tbl>
    <w:p w:rsidR="00192DE3" w:rsidRPr="00192DE3" w:rsidRDefault="00192DE3" w:rsidP="00192DE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92DE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Корни с чередующимися гласными И/Е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178"/>
        <w:gridCol w:w="6943"/>
        <w:gridCol w:w="3088"/>
      </w:tblGrid>
      <w:tr w:rsidR="00192DE3" w:rsidRPr="00192DE3" w:rsidTr="00192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Корни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Примеры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92DE3" w:rsidRPr="00192DE3" w:rsidRDefault="00192DE3" w:rsidP="00192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за корнем следует суффикс -а-, то в корне пишется и, если суффикса нет, то в корне пишется е.</w:t>
            </w:r>
          </w:p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5980" cy="1813560"/>
                  <wp:effectExtent l="19050" t="0" r="7620" b="0"/>
                  <wp:docPr id="7" name="Рисунок 7" descr="чередование гласных в кор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чередование гласных в кор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рать – заб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Жиг-/жег-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Выж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гать – выж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гший.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-/стел-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Заст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лать – пост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Блист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блест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стать – бл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стеть.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Мир-/мер-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рать – ум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реть.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Тир-/тер-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рать – ст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реть.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</w:t>
            </w: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рать – разд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рёт.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Пир-/пер-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рать – зап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реть.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-/чет-</w:t>
            </w:r>
          </w:p>
        </w:tc>
        <w:tc>
          <w:tcPr>
            <w:tcW w:w="0" w:type="auto"/>
            <w:vMerge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тать – выч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ты.</w:t>
            </w:r>
          </w:p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Исключения:</w:t>
            </w: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тание, соч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тать, 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та.</w:t>
            </w:r>
          </w:p>
        </w:tc>
      </w:tr>
    </w:tbl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>Обратите внимание!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1)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Чередование и/е в корнях мир-/мер- характерно только для слов со значениями «мёртвый», «умирать», «замереть, стать неподвижным» и т.п. 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Вымирать – вымереть, замирать – замереть.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В словах с корнем мир- со значением «отсутствие войны, вражды» всегда пишется и. 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Мир, мирный, усмирять.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словах с корнем мер- со значением «мерить, измерять» всегда пишется е. 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Мерить, измерять, примерять платье, мерило.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2)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Чередование и/е в корнях пир-/пер- характерно только для слов со значениями «закрыть», «открыть», «двигать», «выдаться вперёд, выдавиться» и т.п. 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Запирать – запереть, отпирать – отпереть, выпирать – выпереть.</w:t>
      </w:r>
    </w:p>
    <w:p w:rsidR="00192DE3" w:rsidRPr="00192DE3" w:rsidRDefault="00192DE3" w:rsidP="00192D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sz w:val="24"/>
          <w:szCs w:val="24"/>
          <w:lang w:eastAsia="ru-RU"/>
        </w:rPr>
        <w:t>В словах с корнем пир- со значением «обильное угощение, пиршество» всегда пишется и.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2DE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Пир, пировать.</w:t>
      </w:r>
      <w:r w:rsidRPr="00192D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2DE3" w:rsidRPr="00192DE3" w:rsidRDefault="00192DE3" w:rsidP="00192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DE3" w:rsidRPr="00192DE3" w:rsidRDefault="00192DE3" w:rsidP="00192DE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92DE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Чередование A(Я)/им(ин)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227"/>
        <w:gridCol w:w="4057"/>
        <w:gridCol w:w="4925"/>
      </w:tblGrid>
      <w:tr w:rsidR="00192DE3" w:rsidRPr="00192DE3" w:rsidTr="00192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Корни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lang w:eastAsia="ru-RU"/>
              </w:rPr>
              <w:t>Примеры</w:t>
            </w:r>
          </w:p>
        </w:tc>
      </w:tr>
      <w:tr w:rsidR="00192DE3" w:rsidRPr="00192DE3" w:rsidTr="00192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Корни с чередованием а(я)/им(ин)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за корнем следует суффикс -а-, то в корне пишется им(ин), если суффикса нет, то в корне пишется а/я.</w:t>
            </w:r>
          </w:p>
        </w:tc>
        <w:tc>
          <w:tcPr>
            <w:tcW w:w="0" w:type="auto"/>
            <w:vAlign w:val="center"/>
            <w:hideMark/>
          </w:tcPr>
          <w:p w:rsidR="00192DE3" w:rsidRPr="00192DE3" w:rsidRDefault="00192DE3" w:rsidP="001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Пож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ать – пож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ть, наж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ать – наж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ть, разм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ин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ать – разм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я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ть, пон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ать – пон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я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ть, нач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ин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ать – нач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ть, пом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ин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ать – пам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я</w:t>
            </w:r>
            <w:r w:rsidRPr="00192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ть.</w:t>
            </w:r>
          </w:p>
        </w:tc>
      </w:tr>
    </w:tbl>
    <w:p w:rsidR="00192DE3" w:rsidRPr="00192DE3" w:rsidRDefault="00192DE3" w:rsidP="00192DE3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92DE3" w:rsidRPr="00192DE3" w:rsidSect="00192DE3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A6" w:rsidRDefault="00B60EA6" w:rsidP="00192DE3">
      <w:pPr>
        <w:spacing w:after="0" w:line="240" w:lineRule="auto"/>
      </w:pPr>
      <w:r>
        <w:separator/>
      </w:r>
    </w:p>
  </w:endnote>
  <w:endnote w:type="continuationSeparator" w:id="0">
    <w:p w:rsidR="00B60EA6" w:rsidRDefault="00B60EA6" w:rsidP="0019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A6" w:rsidRDefault="00B60EA6" w:rsidP="00192DE3">
      <w:pPr>
        <w:spacing w:after="0" w:line="240" w:lineRule="auto"/>
      </w:pPr>
      <w:r>
        <w:separator/>
      </w:r>
    </w:p>
  </w:footnote>
  <w:footnote w:type="continuationSeparator" w:id="0">
    <w:p w:rsidR="00B60EA6" w:rsidRDefault="00B60EA6" w:rsidP="0019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DE3"/>
    <w:rsid w:val="00192DE3"/>
    <w:rsid w:val="001C31EB"/>
    <w:rsid w:val="001D35C1"/>
    <w:rsid w:val="00B60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paragraph" w:styleId="2">
    <w:name w:val="heading 2"/>
    <w:basedOn w:val="a"/>
    <w:link w:val="20"/>
    <w:uiPriority w:val="9"/>
    <w:qFormat/>
    <w:rsid w:val="00192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2DE3"/>
    <w:rPr>
      <w:color w:val="0000FF"/>
      <w:u w:val="single"/>
    </w:rPr>
  </w:style>
  <w:style w:type="character" w:customStyle="1" w:styleId="litera">
    <w:name w:val="litera"/>
    <w:basedOn w:val="a0"/>
    <w:rsid w:val="00192DE3"/>
  </w:style>
  <w:style w:type="character" w:styleId="a5">
    <w:name w:val="Emphasis"/>
    <w:basedOn w:val="a0"/>
    <w:uiPriority w:val="20"/>
    <w:qFormat/>
    <w:rsid w:val="00192DE3"/>
    <w:rPr>
      <w:i/>
      <w:iCs/>
    </w:rPr>
  </w:style>
  <w:style w:type="paragraph" w:customStyle="1" w:styleId="caption">
    <w:name w:val="caption"/>
    <w:basedOn w:val="a"/>
    <w:rsid w:val="0019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gunadvspan">
    <w:name w:val="begun_adv_span"/>
    <w:basedOn w:val="a0"/>
    <w:rsid w:val="00192DE3"/>
  </w:style>
  <w:style w:type="character" w:customStyle="1" w:styleId="begunadvage">
    <w:name w:val="begun_adv_age"/>
    <w:basedOn w:val="a0"/>
    <w:rsid w:val="00192DE3"/>
  </w:style>
  <w:style w:type="character" w:customStyle="1" w:styleId="begunadvcontact">
    <w:name w:val="begun_adv_contact"/>
    <w:basedOn w:val="a0"/>
    <w:rsid w:val="00192DE3"/>
  </w:style>
  <w:style w:type="character" w:customStyle="1" w:styleId="litera0">
    <w:name w:val="litera0"/>
    <w:basedOn w:val="a0"/>
    <w:rsid w:val="00192DE3"/>
  </w:style>
  <w:style w:type="paragraph" w:styleId="a6">
    <w:name w:val="Balloon Text"/>
    <w:basedOn w:val="a"/>
    <w:link w:val="a7"/>
    <w:uiPriority w:val="99"/>
    <w:semiHidden/>
    <w:unhideWhenUsed/>
    <w:rsid w:val="0019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2D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9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2DE3"/>
  </w:style>
  <w:style w:type="paragraph" w:styleId="aa">
    <w:name w:val="footer"/>
    <w:basedOn w:val="a"/>
    <w:link w:val="ab"/>
    <w:uiPriority w:val="99"/>
    <w:semiHidden/>
    <w:unhideWhenUsed/>
    <w:rsid w:val="0019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2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4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2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4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973</Words>
  <Characters>5549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2</cp:revision>
  <dcterms:created xsi:type="dcterms:W3CDTF">2013-08-12T15:00:00Z</dcterms:created>
  <dcterms:modified xsi:type="dcterms:W3CDTF">2013-08-12T15:09:00Z</dcterms:modified>
</cp:coreProperties>
</file>