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1742" w14:textId="77777777" w:rsidR="008E7D51" w:rsidRPr="008E7D51" w:rsidRDefault="008E7D51" w:rsidP="008E7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D51">
        <w:rPr>
          <w:rFonts w:ascii="Times New Roman" w:hAnsi="Times New Roman" w:cs="Times New Roman"/>
          <w:b/>
          <w:bCs/>
          <w:sz w:val="28"/>
          <w:szCs w:val="28"/>
        </w:rPr>
        <w:t>Список вопросов по теории измерений в социологии для подготовки к зачету</w:t>
      </w:r>
    </w:p>
    <w:p w14:paraId="6D9C05C8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Терстоуна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 Этапы построения. Критерии отбора суждений.</w:t>
      </w:r>
    </w:p>
    <w:p w14:paraId="1596BC73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Лайкерта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 Этапы построения. Критерии отбора суждений.</w:t>
      </w:r>
    </w:p>
    <w:p w14:paraId="52C845BE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Гуттмана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 Этапы построения.</w:t>
      </w:r>
    </w:p>
    <w:p w14:paraId="68286C2D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Шкала социальной дистанции.</w:t>
      </w:r>
    </w:p>
    <w:p w14:paraId="71CAF899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Семантический дифференциал Чарльза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Осгуда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</w:t>
      </w:r>
    </w:p>
    <w:p w14:paraId="12B00843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Основные измерительные шкалы. Свойства шкал.</w:t>
      </w:r>
    </w:p>
    <w:p w14:paraId="06399D6D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Латентная переменная. Измерение в социологии.</w:t>
      </w:r>
    </w:p>
    <w:p w14:paraId="6B592314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Корреляция. Применение корреляции в измерении. Коэффициент ранговой корреляции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Спирмена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</w:t>
      </w:r>
    </w:p>
    <w:p w14:paraId="55A3B737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Уровни социологического исследования. Уровни измерения.</w:t>
      </w:r>
    </w:p>
    <w:p w14:paraId="04B8AA0D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Критерии качественного измерения.</w:t>
      </w:r>
    </w:p>
    <w:p w14:paraId="3B606BDF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«Жесткая» и «мягкая» стратегии получения исходных данных.</w:t>
      </w:r>
    </w:p>
    <w:p w14:paraId="7D1717DC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Оценка средних параметров. Меры разброса.</w:t>
      </w:r>
    </w:p>
    <w:p w14:paraId="79FB488E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Кривая нормального распределения.</w:t>
      </w:r>
    </w:p>
    <w:p w14:paraId="381B76AF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Асимметрия и эксцесс. </w:t>
      </w:r>
      <w:r w:rsidRPr="008E7D5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E7D51">
        <w:rPr>
          <w:rFonts w:ascii="Times New Roman" w:hAnsi="Times New Roman" w:cs="Times New Roman"/>
          <w:sz w:val="28"/>
          <w:szCs w:val="28"/>
        </w:rPr>
        <w:t>-величины.</w:t>
      </w:r>
    </w:p>
    <w:p w14:paraId="10A4DE3C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Постановка и проверка гипотез.</w:t>
      </w:r>
    </w:p>
    <w:p w14:paraId="1FEE624A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Высокие и низкие типы шкал.</w:t>
      </w:r>
    </w:p>
    <w:p w14:paraId="173D7718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Сравнения средних значений в двух группах.</w:t>
      </w:r>
    </w:p>
    <w:p w14:paraId="2C0E8EC4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Парный Т-тест. Процедура и необходимые условия.</w:t>
      </w:r>
    </w:p>
    <w:p w14:paraId="4587ADC6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Однофакторный дисперсионный анализ.</w:t>
      </w:r>
    </w:p>
    <w:p w14:paraId="01226418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Коэффициент контингенции. Коэффициент Юла. Коэффициенты детерминации.</w:t>
      </w:r>
    </w:p>
    <w:p w14:paraId="1F66940F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Постановка гипотез. Критерии хи-квадрата.</w:t>
      </w:r>
    </w:p>
    <w:p w14:paraId="3D4AC4CA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Коэффициент ранговой корреляции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Кендала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</w:t>
      </w:r>
    </w:p>
    <w:p w14:paraId="786C4758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Коэффициент линейной корреляции Пирсона.</w:t>
      </w:r>
    </w:p>
    <w:p w14:paraId="6CF9E7E9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Уравнения линейной регрессии.</w:t>
      </w:r>
    </w:p>
    <w:p w14:paraId="4A42DA0B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Непараметрические критерии.</w:t>
      </w:r>
    </w:p>
    <w:p w14:paraId="01B3B057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конкордации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>.</w:t>
      </w:r>
    </w:p>
    <w:p w14:paraId="6580B300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Шкалы качественных и количественных признаков.</w:t>
      </w:r>
    </w:p>
    <w:p w14:paraId="155FE617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Сравнительная методика шкалирования. Преимущества и недостатки.</w:t>
      </w:r>
    </w:p>
    <w:p w14:paraId="1B0AB7BB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Несравнительная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 xml:space="preserve"> методика шкалирования. Преимущества и недостатки.</w:t>
      </w:r>
    </w:p>
    <w:p w14:paraId="05373D54" w14:textId="77777777" w:rsidR="008E7D51" w:rsidRP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>Этические аспекты выбора шкалы измерения.</w:t>
      </w:r>
    </w:p>
    <w:p w14:paraId="3338826D" w14:textId="0AA70E10" w:rsidR="008E7D51" w:rsidRDefault="008E7D51" w:rsidP="008E7D5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</w:rPr>
        <w:t xml:space="preserve">Проблемы разработки </w:t>
      </w:r>
      <w:proofErr w:type="spellStart"/>
      <w:r w:rsidRPr="008E7D51">
        <w:rPr>
          <w:rFonts w:ascii="Times New Roman" w:hAnsi="Times New Roman" w:cs="Times New Roman"/>
          <w:sz w:val="28"/>
          <w:szCs w:val="28"/>
        </w:rPr>
        <w:t>несравнительных</w:t>
      </w:r>
      <w:proofErr w:type="spellEnd"/>
      <w:r w:rsidRPr="008E7D51">
        <w:rPr>
          <w:rFonts w:ascii="Times New Roman" w:hAnsi="Times New Roman" w:cs="Times New Roman"/>
          <w:sz w:val="28"/>
          <w:szCs w:val="28"/>
        </w:rPr>
        <w:t xml:space="preserve"> детализированных рейтинговых шкал.</w:t>
      </w:r>
    </w:p>
    <w:p w14:paraId="7CE8C59D" w14:textId="77777777" w:rsidR="008E7D51" w:rsidRPr="008E7D51" w:rsidRDefault="008E7D51" w:rsidP="008E7D51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7D51">
        <w:rPr>
          <w:rFonts w:ascii="Times New Roman" w:hAnsi="Times New Roman" w:cs="Times New Roman"/>
          <w:sz w:val="28"/>
          <w:szCs w:val="28"/>
          <w:lang w:val="en-US"/>
        </w:rPr>
        <w:t>Q-</w:t>
      </w:r>
      <w:r w:rsidRPr="008E7D51">
        <w:rPr>
          <w:rFonts w:ascii="Times New Roman" w:hAnsi="Times New Roman" w:cs="Times New Roman"/>
          <w:sz w:val="28"/>
          <w:szCs w:val="28"/>
        </w:rPr>
        <w:t>сортировка. Оценка шкалы.</w:t>
      </w:r>
    </w:p>
    <w:p w14:paraId="45D33C7A" w14:textId="77777777" w:rsidR="008E7D51" w:rsidRDefault="008E7D51" w:rsidP="008E7D51">
      <w:pPr>
        <w:pStyle w:val="a3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3C3E4CB" w14:textId="77777777" w:rsidR="008E7D51" w:rsidRPr="008E7D51" w:rsidRDefault="008E7D51">
      <w:pPr>
        <w:rPr>
          <w:sz w:val="28"/>
          <w:szCs w:val="28"/>
        </w:rPr>
      </w:pPr>
    </w:p>
    <w:sectPr w:rsidR="008E7D51" w:rsidRPr="008E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45339"/>
    <w:multiLevelType w:val="hybridMultilevel"/>
    <w:tmpl w:val="1080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E"/>
    <w:rsid w:val="008E5B30"/>
    <w:rsid w:val="008E7D51"/>
    <w:rsid w:val="00D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DD9A"/>
  <w15:chartTrackingRefBased/>
  <w15:docId w15:val="{9978AD66-3835-45F8-BF61-CEFB7D2B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D51"/>
    <w:pPr>
      <w:spacing w:after="0" w:line="240" w:lineRule="auto"/>
      <w:ind w:left="42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Монахов</dc:creator>
  <cp:keywords/>
  <dc:description/>
  <cp:lastModifiedBy>Данила Монахов</cp:lastModifiedBy>
  <cp:revision>2</cp:revision>
  <dcterms:created xsi:type="dcterms:W3CDTF">2020-04-18T10:07:00Z</dcterms:created>
  <dcterms:modified xsi:type="dcterms:W3CDTF">2020-04-18T10:07:00Z</dcterms:modified>
</cp:coreProperties>
</file>