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B0022F" w:rsidRPr="00B67BEB">
        <w:tc>
          <w:tcPr>
            <w:tcW w:w="1008" w:type="dxa"/>
          </w:tcPr>
          <w:p w:rsidR="00B0022F" w:rsidRPr="00B67BEB" w:rsidRDefault="00B0022F" w:rsidP="00B67BEB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B0022F" w:rsidRPr="009F7FB7" w:rsidRDefault="009F7FB7" w:rsidP="00B67BEB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Основные понятия теории вероятностей: событие, эксперимент, опыт. Примеры.</w:t>
            </w:r>
          </w:p>
        </w:tc>
      </w:tr>
      <w:tr w:rsidR="00B0022F" w:rsidRPr="00B67BEB">
        <w:tc>
          <w:tcPr>
            <w:tcW w:w="1008" w:type="dxa"/>
          </w:tcPr>
          <w:p w:rsidR="00B0022F" w:rsidRPr="00B67BEB" w:rsidRDefault="00B0022F" w:rsidP="00B67BEB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B0022F" w:rsidRPr="00514E94" w:rsidRDefault="00836E99" w:rsidP="00514E9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Распределение Пуассона. Примеры.</w:t>
            </w:r>
          </w:p>
        </w:tc>
      </w:tr>
      <w:tr w:rsidR="00B0022F" w:rsidRPr="00B67BEB">
        <w:tc>
          <w:tcPr>
            <w:tcW w:w="1008" w:type="dxa"/>
          </w:tcPr>
          <w:p w:rsidR="00B0022F" w:rsidRPr="00B67BEB" w:rsidRDefault="00B0022F" w:rsidP="00B67BEB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B0022F" w:rsidRPr="00B67BEB" w:rsidRDefault="00B0022F" w:rsidP="00B67BEB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lastRenderedPageBreak/>
              <w:t>1.</w:t>
            </w:r>
          </w:p>
        </w:tc>
        <w:tc>
          <w:tcPr>
            <w:tcW w:w="12644" w:type="dxa"/>
          </w:tcPr>
          <w:p w:rsidR="00996228" w:rsidRPr="00B67BEB" w:rsidRDefault="009F7FB7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Основные понятия теории вероятностей: событие, эксперимент, опыт</w:t>
            </w:r>
            <w:r>
              <w:rPr>
                <w:rFonts w:ascii="Arial" w:hAnsi="Arial" w:cs="Arial"/>
                <w:sz w:val="40"/>
                <w:szCs w:val="40"/>
              </w:rPr>
              <w:t>: случайное событие, типы событий.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836E99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Простейший поток событий. Примеры. Свойства простейшего потока.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lastRenderedPageBreak/>
              <w:t>1.</w:t>
            </w:r>
          </w:p>
        </w:tc>
        <w:tc>
          <w:tcPr>
            <w:tcW w:w="12644" w:type="dxa"/>
          </w:tcPr>
          <w:p w:rsidR="00996228" w:rsidRPr="00B67BEB" w:rsidRDefault="009F7FB7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Основные понятия теории вероятностей: событие, эксперимент, опыт</w:t>
            </w:r>
            <w:r>
              <w:rPr>
                <w:rFonts w:ascii="Arial" w:hAnsi="Arial" w:cs="Arial"/>
                <w:sz w:val="40"/>
                <w:szCs w:val="40"/>
              </w:rPr>
              <w:t>: исход. Однозначный, неоднозначный исходы.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836E99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Геометрическое распределение. Прмимеры.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7"/>
        <w:gridCol w:w="12439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lastRenderedPageBreak/>
              <w:t>1.</w:t>
            </w:r>
          </w:p>
        </w:tc>
        <w:tc>
          <w:tcPr>
            <w:tcW w:w="12644" w:type="dxa"/>
          </w:tcPr>
          <w:p w:rsidR="00996228" w:rsidRPr="00B67BEB" w:rsidRDefault="009F7FB7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9F7FB7">
              <w:rPr>
                <w:rFonts w:ascii="Arial" w:hAnsi="Arial" w:cs="Arial"/>
                <w:sz w:val="40"/>
                <w:szCs w:val="40"/>
              </w:rPr>
              <w:t>Типы случа</w:t>
            </w:r>
            <w:r>
              <w:rPr>
                <w:rFonts w:ascii="Arial" w:hAnsi="Arial" w:cs="Arial"/>
                <w:sz w:val="40"/>
                <w:szCs w:val="40"/>
              </w:rPr>
              <w:t>йных событий: противоположные события, совместные, несовместные события.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836E99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Гипергеометрическое распределение 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9F7FB7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Действия над событиями. 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DB7818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Математическое ожидание дискретной случайной величины. Свойства.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9F7FB7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Действия над событиями. Диаграммы Венна.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DB7818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Дисперсия дискретной случайной величины. Свойства. Среднее квадратическое отклонение.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C319E3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Определение вероятности. Примеры. Вероятность достоверного и невозможного события.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DB7818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Математические операции над дискретными случайными событиями.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C319E3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Основные элементы комбинаторики. Размещения, сочетания, перестановки.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DB7818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Функция распределения случайной величины.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C319E3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Основные элементы комбинаторики. Размещения, сочетания, перестановки</w:t>
            </w:r>
            <w:r>
              <w:rPr>
                <w:rFonts w:ascii="Arial" w:hAnsi="Arial" w:cs="Arial"/>
                <w:sz w:val="40"/>
                <w:szCs w:val="40"/>
              </w:rPr>
              <w:t xml:space="preserve"> с повторениями</w:t>
            </w:r>
            <w:r>
              <w:rPr>
                <w:rFonts w:ascii="Arial" w:hAnsi="Arial" w:cs="Arial"/>
                <w:sz w:val="40"/>
                <w:szCs w:val="40"/>
              </w:rPr>
              <w:t>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DB7818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Свойства функции распределения случайной величины.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  <w:bookmarkStart w:id="0" w:name="_GoBack"/>
      <w:bookmarkEnd w:id="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7"/>
        <w:gridCol w:w="12439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C319E3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Геометрическое определение вероятности.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DB7818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Интегральная функция распределения непрерывной случайной величины.Примеры.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C319E3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C319E3">
              <w:rPr>
                <w:rFonts w:ascii="Arial" w:hAnsi="Arial" w:cs="Arial"/>
                <w:sz w:val="40"/>
                <w:szCs w:val="40"/>
              </w:rPr>
              <w:t>Основные теоремы вычисления вероятностей</w:t>
            </w:r>
            <w:r>
              <w:rPr>
                <w:rFonts w:ascii="Arial" w:hAnsi="Arial" w:cs="Arial"/>
                <w:sz w:val="40"/>
                <w:szCs w:val="40"/>
              </w:rPr>
              <w:t>: сумма несовместных событий.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DB7818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Свойства интегральной</w:t>
            </w:r>
            <w:r>
              <w:rPr>
                <w:rFonts w:ascii="Arial" w:hAnsi="Arial" w:cs="Arial"/>
                <w:sz w:val="40"/>
                <w:szCs w:val="40"/>
              </w:rPr>
              <w:t xml:space="preserve"> ф</w:t>
            </w:r>
            <w:r>
              <w:rPr>
                <w:rFonts w:ascii="Arial" w:hAnsi="Arial" w:cs="Arial"/>
                <w:sz w:val="40"/>
                <w:szCs w:val="40"/>
              </w:rPr>
              <w:t>ункции</w:t>
            </w:r>
            <w:r>
              <w:rPr>
                <w:rFonts w:ascii="Arial" w:hAnsi="Arial" w:cs="Arial"/>
                <w:sz w:val="40"/>
                <w:szCs w:val="40"/>
              </w:rPr>
              <w:t xml:space="preserve"> распределения непрерывной случайной величины.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40"/>
                <w:szCs w:val="40"/>
              </w:rPr>
              <w:t>Примеры.</w:t>
            </w:r>
            <w:r>
              <w:rPr>
                <w:rFonts w:ascii="Arial" w:hAnsi="Arial" w:cs="Arial"/>
                <w:sz w:val="40"/>
                <w:szCs w:val="40"/>
              </w:rPr>
              <w:t xml:space="preserve"> График </w:t>
            </w:r>
            <w:r>
              <w:rPr>
                <w:rFonts w:ascii="Arial" w:hAnsi="Arial" w:cs="Arial"/>
                <w:sz w:val="40"/>
                <w:szCs w:val="40"/>
              </w:rPr>
              <w:t>интегральной функции распределения непрерывной случайной</w:t>
            </w:r>
            <w:r>
              <w:rPr>
                <w:rFonts w:ascii="Arial" w:hAnsi="Arial" w:cs="Arial"/>
                <w:sz w:val="40"/>
                <w:szCs w:val="40"/>
              </w:rPr>
              <w:t>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C319E3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C319E3">
              <w:rPr>
                <w:rFonts w:ascii="Arial" w:hAnsi="Arial" w:cs="Arial"/>
                <w:sz w:val="40"/>
                <w:szCs w:val="40"/>
              </w:rPr>
              <w:t>Основные теоремы вычисления вероятностей</w:t>
            </w:r>
            <w:r>
              <w:rPr>
                <w:rFonts w:ascii="Arial" w:hAnsi="Arial" w:cs="Arial"/>
                <w:sz w:val="40"/>
                <w:szCs w:val="40"/>
              </w:rPr>
              <w:t xml:space="preserve">: сумма </w:t>
            </w:r>
            <w:r>
              <w:rPr>
                <w:rFonts w:ascii="Arial" w:hAnsi="Arial" w:cs="Arial"/>
                <w:sz w:val="40"/>
                <w:szCs w:val="40"/>
              </w:rPr>
              <w:t>совместных событий.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DB7818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Плотность распределения. Связь с интегральной функцией. Вычисление вероятности попадания в заданный интервал. Примеры. 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C319E3" w:rsidP="00C319E3">
            <w:pPr>
              <w:rPr>
                <w:rFonts w:ascii="Arial" w:hAnsi="Arial" w:cs="Arial"/>
                <w:sz w:val="40"/>
                <w:szCs w:val="40"/>
              </w:rPr>
            </w:pPr>
            <w:r w:rsidRPr="00C319E3">
              <w:rPr>
                <w:rFonts w:ascii="Arial" w:hAnsi="Arial" w:cs="Arial"/>
                <w:sz w:val="40"/>
                <w:szCs w:val="40"/>
              </w:rPr>
              <w:t>Основные теоремы вычисления вероятностей</w:t>
            </w:r>
            <w:r>
              <w:rPr>
                <w:rFonts w:ascii="Arial" w:hAnsi="Arial" w:cs="Arial"/>
                <w:sz w:val="40"/>
                <w:szCs w:val="40"/>
              </w:rPr>
              <w:t>. Независимые события. Произведение независимых событий.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DB7818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Свойства и график плотности распределения.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C319E3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Условная вероятность. Теорема умножения вероятностей. При 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DB7818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Вероятностный смысл плотности распределения.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24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878"/>
        <w:gridCol w:w="10676"/>
      </w:tblGrid>
      <w:tr w:rsidR="00996228" w:rsidRPr="00B67BEB" w:rsidTr="00C319E3">
        <w:tc>
          <w:tcPr>
            <w:tcW w:w="13878" w:type="dxa"/>
          </w:tcPr>
          <w:p w:rsidR="00996228" w:rsidRPr="00C319E3" w:rsidRDefault="00C319E3" w:rsidP="00C319E3">
            <w:pPr>
              <w:pStyle w:val="a9"/>
              <w:numPr>
                <w:ilvl w:val="0"/>
                <w:numId w:val="1"/>
              </w:numPr>
              <w:ind w:left="90" w:hanging="90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Формула полной вероятности. Вывод. Примеры.</w:t>
            </w:r>
          </w:p>
        </w:tc>
        <w:tc>
          <w:tcPr>
            <w:tcW w:w="10676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96228" w:rsidRPr="00B67BEB" w:rsidTr="00C319E3">
        <w:tc>
          <w:tcPr>
            <w:tcW w:w="1387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  <w:r w:rsidR="00DB7818">
              <w:rPr>
                <w:rFonts w:ascii="Arial" w:hAnsi="Arial" w:cs="Arial"/>
                <w:sz w:val="40"/>
                <w:szCs w:val="40"/>
              </w:rPr>
              <w:t>Математическое ожидание непрерывной случайной величины. Свойства. Примеры.</w:t>
            </w:r>
          </w:p>
        </w:tc>
        <w:tc>
          <w:tcPr>
            <w:tcW w:w="10676" w:type="dxa"/>
          </w:tcPr>
          <w:p w:rsidR="00996228" w:rsidRPr="00514E94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96228" w:rsidRPr="00B67BEB" w:rsidTr="00C319E3">
        <w:tc>
          <w:tcPr>
            <w:tcW w:w="1387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0676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C319E3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Формула Байеса. Вывод.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DB7818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Дисперсия</w:t>
            </w:r>
            <w:r>
              <w:rPr>
                <w:rFonts w:ascii="Arial" w:hAnsi="Arial" w:cs="Arial"/>
                <w:sz w:val="40"/>
                <w:szCs w:val="40"/>
              </w:rPr>
              <w:t xml:space="preserve"> непрерывной случайной величины. Свойства. Примеры.</w:t>
            </w:r>
            <w:r>
              <w:rPr>
                <w:rFonts w:ascii="Arial" w:hAnsi="Arial" w:cs="Arial"/>
                <w:sz w:val="40"/>
                <w:szCs w:val="40"/>
              </w:rPr>
              <w:t xml:space="preserve"> Среднее квадратическое отклонение.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C319E3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Формула Бернулли. Вывод.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A96BBD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Равно</w:t>
            </w:r>
            <w:r w:rsidR="00DB7818">
              <w:rPr>
                <w:rFonts w:ascii="Arial" w:hAnsi="Arial" w:cs="Arial"/>
                <w:sz w:val="40"/>
                <w:szCs w:val="40"/>
              </w:rPr>
              <w:t xml:space="preserve">мерное распределение. </w:t>
            </w:r>
            <w:r>
              <w:rPr>
                <w:rFonts w:ascii="Arial" w:hAnsi="Arial" w:cs="Arial"/>
                <w:sz w:val="40"/>
                <w:szCs w:val="40"/>
              </w:rPr>
              <w:t>Интегральная функция. Плотность.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836E99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Понятие случайной величины. Примеры. Непрерывная и дискретная случайная величина.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A96BBD" w:rsidRPr="00A96BBD" w:rsidRDefault="00A96BBD" w:rsidP="00A96BBD">
            <w:pPr>
              <w:rPr>
                <w:rFonts w:ascii="Arial" w:hAnsi="Arial" w:cs="Arial"/>
                <w:sz w:val="40"/>
                <w:szCs w:val="40"/>
              </w:rPr>
            </w:pPr>
            <w:r w:rsidRPr="00A96BBD">
              <w:rPr>
                <w:rFonts w:ascii="Arial" w:hAnsi="Arial" w:cs="Arial"/>
                <w:bCs/>
                <w:sz w:val="40"/>
                <w:szCs w:val="40"/>
              </w:rPr>
              <w:t>Вероятность попадания равномерно</w:t>
            </w:r>
          </w:p>
          <w:p w:rsidR="00A96BBD" w:rsidRPr="00A96BBD" w:rsidRDefault="00A96BBD" w:rsidP="00A96BBD">
            <w:pPr>
              <w:rPr>
                <w:rFonts w:ascii="Arial" w:hAnsi="Arial" w:cs="Arial"/>
                <w:sz w:val="40"/>
                <w:szCs w:val="40"/>
              </w:rPr>
            </w:pPr>
            <w:r w:rsidRPr="00A96BBD">
              <w:rPr>
                <w:rFonts w:ascii="Arial" w:hAnsi="Arial" w:cs="Arial"/>
                <w:bCs/>
                <w:sz w:val="40"/>
                <w:szCs w:val="40"/>
              </w:rPr>
              <w:t>распределенной случайной величины в</w:t>
            </w:r>
          </w:p>
          <w:p w:rsidR="00A96BBD" w:rsidRPr="00A96BBD" w:rsidRDefault="00A96BBD" w:rsidP="00A96BBD">
            <w:pPr>
              <w:rPr>
                <w:rFonts w:ascii="Arial" w:hAnsi="Arial" w:cs="Arial"/>
                <w:sz w:val="40"/>
                <w:szCs w:val="40"/>
              </w:rPr>
            </w:pPr>
            <w:r w:rsidRPr="00A96BBD">
              <w:rPr>
                <w:rFonts w:ascii="Arial" w:hAnsi="Arial" w:cs="Arial"/>
                <w:bCs/>
                <w:sz w:val="40"/>
                <w:szCs w:val="40"/>
              </w:rPr>
              <w:t xml:space="preserve">интервале </w:t>
            </w:r>
            <w:r w:rsidRPr="00A96BBD">
              <w:rPr>
                <w:rFonts w:ascii="Arial" w:hAnsi="Arial" w:cs="Arial"/>
                <w:bCs/>
                <w:sz w:val="40"/>
                <w:szCs w:val="40"/>
                <w:lang w:val="en-US"/>
              </w:rPr>
              <w:t>[α;</w:t>
            </w:r>
            <w:r w:rsidRPr="00A96BBD">
              <w:rPr>
                <w:rFonts w:ascii="Arial" w:hAnsi="Arial" w:cs="Arial"/>
                <w:bCs/>
                <w:sz w:val="40"/>
                <w:szCs w:val="40"/>
                <w:lang w:val="el-GR"/>
              </w:rPr>
              <w:t>β</w:t>
            </w:r>
            <w:r w:rsidRPr="00A96BBD">
              <w:rPr>
                <w:rFonts w:ascii="Arial" w:hAnsi="Arial" w:cs="Arial"/>
                <w:bCs/>
                <w:sz w:val="40"/>
                <w:szCs w:val="40"/>
                <w:lang w:val="en-US"/>
              </w:rPr>
              <w:t>]</w:t>
            </w:r>
          </w:p>
          <w:p w:rsidR="00996228" w:rsidRPr="00514E94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  <w:r w:rsidR="00A96BBD">
        <w:rPr>
          <w:rFonts w:ascii="Arial" w:hAnsi="Arial" w:cs="Arial"/>
          <w:sz w:val="40"/>
          <w:szCs w:val="40"/>
        </w:rPr>
        <w:t>1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836E99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Закон распределения дискретной случайной величины. Способы задания.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A96BBD" w:rsidRPr="00A96BBD" w:rsidRDefault="00A96BBD" w:rsidP="00A96BBD">
            <w:pPr>
              <w:rPr>
                <w:rFonts w:ascii="Arial" w:hAnsi="Arial" w:cs="Arial"/>
                <w:sz w:val="40"/>
                <w:szCs w:val="40"/>
              </w:rPr>
            </w:pPr>
            <w:r w:rsidRPr="00A96BBD">
              <w:rPr>
                <w:rFonts w:ascii="Arial" w:hAnsi="Arial" w:cs="Arial"/>
                <w:bCs/>
                <w:sz w:val="40"/>
                <w:szCs w:val="40"/>
              </w:rPr>
              <w:t>Числовые характеристики равномерного распределения</w:t>
            </w:r>
          </w:p>
          <w:p w:rsidR="00996228" w:rsidRPr="00514E94" w:rsidRDefault="00996228" w:rsidP="00A96BB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7"/>
        <w:gridCol w:w="12439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996228" w:rsidRPr="00B67BEB" w:rsidRDefault="00836E99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Биномиальное распределение. Вывод.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A96BBD" w:rsidRPr="00A96BBD" w:rsidRDefault="00A96BBD" w:rsidP="00A96BBD">
            <w:pPr>
              <w:rPr>
                <w:rFonts w:ascii="Arial" w:hAnsi="Arial" w:cs="Arial"/>
                <w:bCs/>
                <w:sz w:val="40"/>
                <w:szCs w:val="40"/>
              </w:rPr>
            </w:pPr>
            <w:r w:rsidRPr="00A96BBD">
              <w:rPr>
                <w:rFonts w:ascii="Arial" w:hAnsi="Arial" w:cs="Arial"/>
                <w:bCs/>
                <w:sz w:val="40"/>
                <w:szCs w:val="40"/>
              </w:rPr>
              <w:t>Показательное (экспоненциальное) распределение.</w:t>
            </w:r>
            <w:r w:rsidRPr="00A96BBD">
              <w:rPr>
                <w:rFonts w:asciiTheme="minorHAnsi" w:eastAsiaTheme="minorEastAsia" w:hAnsi="Calibri" w:cstheme="minorBidi"/>
                <w:b/>
                <w:bCs/>
                <w:color w:val="000000" w:themeColor="text1"/>
                <w:kern w:val="24"/>
                <w:sz w:val="64"/>
                <w:szCs w:val="64"/>
              </w:rPr>
              <w:t xml:space="preserve"> </w:t>
            </w:r>
            <w:r w:rsidRPr="00A96BBD">
              <w:rPr>
                <w:rFonts w:ascii="Arial" w:hAnsi="Arial" w:cs="Arial"/>
                <w:bCs/>
                <w:sz w:val="40"/>
                <w:szCs w:val="40"/>
              </w:rPr>
              <w:t>Вероятность попадания случайной величины в заданный интервал. Математическое ожидание и дисперсия</w:t>
            </w:r>
          </w:p>
          <w:p w:rsidR="00996228" w:rsidRPr="00514E94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A96BBD" w:rsidRPr="00A96BBD" w:rsidRDefault="00A96BBD" w:rsidP="00A96BBD">
            <w:pPr>
              <w:rPr>
                <w:rFonts w:ascii="Arial" w:hAnsi="Arial" w:cs="Arial"/>
                <w:sz w:val="40"/>
                <w:szCs w:val="40"/>
              </w:rPr>
            </w:pPr>
            <w:r w:rsidRPr="00A96BBD">
              <w:rPr>
                <w:rFonts w:ascii="Arial" w:hAnsi="Arial" w:cs="Arial"/>
                <w:bCs/>
                <w:sz w:val="40"/>
                <w:szCs w:val="40"/>
              </w:rPr>
              <w:t>Нормальное распределение. Плотность. Кривая Гаусса.</w:t>
            </w:r>
          </w:p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A96BBD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Биномиальное распределение. Вывод.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A96BBD" w:rsidRPr="00A96BBD" w:rsidRDefault="00A96BBD" w:rsidP="00A96BBD">
            <w:pPr>
              <w:rPr>
                <w:rFonts w:ascii="Arial" w:hAnsi="Arial" w:cs="Arial"/>
                <w:sz w:val="40"/>
                <w:szCs w:val="40"/>
              </w:rPr>
            </w:pPr>
            <w:r w:rsidRPr="00A96BBD">
              <w:rPr>
                <w:rFonts w:ascii="Arial" w:hAnsi="Arial" w:cs="Arial"/>
                <w:bCs/>
                <w:sz w:val="40"/>
                <w:szCs w:val="40"/>
              </w:rPr>
              <w:t xml:space="preserve">Нормальное распределение. </w:t>
            </w:r>
            <w:r w:rsidRPr="00A96BBD">
              <w:rPr>
                <w:rFonts w:ascii="Arial" w:hAnsi="Arial" w:cs="Arial"/>
                <w:bCs/>
                <w:sz w:val="40"/>
                <w:szCs w:val="40"/>
              </w:rPr>
              <w:t>Вероятность попадания в заданный интервал</w:t>
            </w:r>
            <w:r>
              <w:rPr>
                <w:rFonts w:ascii="Arial" w:hAnsi="Arial" w:cs="Arial"/>
                <w:bCs/>
                <w:sz w:val="40"/>
                <w:szCs w:val="40"/>
              </w:rPr>
              <w:t>.</w:t>
            </w:r>
          </w:p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A96BBD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Формула полной вероятности. Вывод.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96228" w:rsidRDefault="00996228" w:rsidP="00B67BEB">
      <w:pPr>
        <w:rPr>
          <w:rFonts w:ascii="Arial" w:hAnsi="Arial" w:cs="Arial"/>
          <w:sz w:val="40"/>
          <w:szCs w:val="40"/>
        </w:rPr>
      </w:pPr>
    </w:p>
    <w:p w:rsidR="00996228" w:rsidRDefault="009962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"/>
        <w:gridCol w:w="12438"/>
      </w:tblGrid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12644" w:type="dxa"/>
          </w:tcPr>
          <w:p w:rsidR="00A96BBD" w:rsidRPr="00A96BBD" w:rsidRDefault="00A96BBD" w:rsidP="00A96BBD">
            <w:pPr>
              <w:rPr>
                <w:rFonts w:ascii="Arial" w:hAnsi="Arial" w:cs="Arial"/>
                <w:sz w:val="40"/>
                <w:szCs w:val="40"/>
              </w:rPr>
            </w:pPr>
            <w:r w:rsidRPr="00A96BBD">
              <w:rPr>
                <w:rFonts w:ascii="Arial" w:hAnsi="Arial" w:cs="Arial"/>
                <w:bCs/>
                <w:sz w:val="40"/>
                <w:szCs w:val="40"/>
              </w:rPr>
              <w:t xml:space="preserve">Правило трех сигм </w:t>
            </w:r>
          </w:p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  <w:r w:rsidRPr="00B67BEB"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12644" w:type="dxa"/>
          </w:tcPr>
          <w:p w:rsidR="00996228" w:rsidRPr="00514E94" w:rsidRDefault="00A96BBD" w:rsidP="00C4496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Основные элементы комбинаторики. Размещения, сочетания, перестановки с повторениями. Примеры.</w:t>
            </w:r>
          </w:p>
        </w:tc>
      </w:tr>
      <w:tr w:rsidR="00996228" w:rsidRPr="00B67BEB" w:rsidTr="00C44964">
        <w:tc>
          <w:tcPr>
            <w:tcW w:w="1008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644" w:type="dxa"/>
          </w:tcPr>
          <w:p w:rsidR="00996228" w:rsidRPr="00B67BEB" w:rsidRDefault="00996228" w:rsidP="00C4496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B0022F" w:rsidRDefault="00B0022F" w:rsidP="00B67BEB">
      <w:pPr>
        <w:rPr>
          <w:rFonts w:ascii="Arial" w:hAnsi="Arial" w:cs="Arial"/>
          <w:sz w:val="40"/>
          <w:szCs w:val="40"/>
        </w:rPr>
      </w:pPr>
    </w:p>
    <w:sectPr w:rsidR="00B0022F" w:rsidSect="00B0022F">
      <w:headerReference w:type="even" r:id="rId7"/>
      <w:headerReference w:type="default" r:id="rId8"/>
      <w:footerReference w:type="default" r:id="rId9"/>
      <w:pgSz w:w="16838" w:h="11906" w:orient="landscape" w:code="9"/>
      <w:pgMar w:top="4536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F5" w:rsidRDefault="000953F5">
      <w:r>
        <w:separator/>
      </w:r>
    </w:p>
  </w:endnote>
  <w:endnote w:type="continuationSeparator" w:id="0">
    <w:p w:rsidR="000953F5" w:rsidRDefault="000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6"/>
      <w:gridCol w:w="4247"/>
      <w:gridCol w:w="3063"/>
    </w:tblGrid>
    <w:tr w:rsidR="00532313" w:rsidRPr="003F333E" w:rsidTr="003F333E">
      <w:tc>
        <w:tcPr>
          <w:tcW w:w="6204" w:type="dxa"/>
        </w:tcPr>
        <w:p w:rsidR="00532313" w:rsidRPr="003F333E" w:rsidRDefault="00532313" w:rsidP="00996228">
          <w:pPr>
            <w:pStyle w:val="a7"/>
            <w:rPr>
              <w:sz w:val="36"/>
              <w:szCs w:val="36"/>
            </w:rPr>
          </w:pPr>
          <w:r w:rsidRPr="003F333E">
            <w:rPr>
              <w:sz w:val="36"/>
              <w:szCs w:val="36"/>
            </w:rPr>
            <w:t>Заведующий кафедрой</w:t>
          </w:r>
          <w:r w:rsidR="00996228">
            <w:rPr>
              <w:sz w:val="36"/>
              <w:szCs w:val="36"/>
            </w:rPr>
            <w:t xml:space="preserve"> методологии социологических исследований</w:t>
          </w:r>
          <w:r w:rsidRPr="003F333E">
            <w:rPr>
              <w:sz w:val="36"/>
              <w:szCs w:val="36"/>
            </w:rPr>
            <w:t>,</w:t>
          </w:r>
          <w:r w:rsidR="003F333E" w:rsidRPr="003F333E">
            <w:rPr>
              <w:sz w:val="36"/>
              <w:szCs w:val="36"/>
            </w:rPr>
            <w:t xml:space="preserve"> </w:t>
          </w:r>
          <w:r w:rsidRPr="003F333E">
            <w:rPr>
              <w:sz w:val="36"/>
              <w:szCs w:val="36"/>
            </w:rPr>
            <w:t>профессор</w:t>
          </w:r>
        </w:p>
      </w:tc>
      <w:tc>
        <w:tcPr>
          <w:tcW w:w="4344" w:type="dxa"/>
        </w:tcPr>
        <w:p w:rsidR="00532313" w:rsidRPr="003F333E" w:rsidRDefault="00532313" w:rsidP="003F333E">
          <w:pPr>
            <w:rPr>
              <w:sz w:val="36"/>
              <w:szCs w:val="36"/>
            </w:rPr>
          </w:pPr>
        </w:p>
      </w:tc>
      <w:tc>
        <w:tcPr>
          <w:tcW w:w="3104" w:type="dxa"/>
        </w:tcPr>
        <w:p w:rsidR="00532313" w:rsidRPr="003F333E" w:rsidRDefault="00532313" w:rsidP="00634B62">
          <w:pPr>
            <w:jc w:val="right"/>
            <w:rPr>
              <w:sz w:val="36"/>
              <w:szCs w:val="36"/>
            </w:rPr>
          </w:pPr>
        </w:p>
        <w:p w:rsidR="00532313" w:rsidRPr="003F333E" w:rsidRDefault="00532313" w:rsidP="00634B62">
          <w:pPr>
            <w:jc w:val="right"/>
            <w:rPr>
              <w:sz w:val="36"/>
              <w:szCs w:val="36"/>
            </w:rPr>
          </w:pPr>
        </w:p>
        <w:p w:rsidR="00532313" w:rsidRPr="003F333E" w:rsidRDefault="00996228" w:rsidP="00996228">
          <w:pPr>
            <w:jc w:val="right"/>
            <w:rPr>
              <w:sz w:val="36"/>
              <w:szCs w:val="36"/>
            </w:rPr>
          </w:pPr>
          <w:r>
            <w:rPr>
              <w:sz w:val="36"/>
              <w:szCs w:val="36"/>
            </w:rPr>
            <w:t>Аверин</w:t>
          </w:r>
          <w:r w:rsidR="00532313" w:rsidRPr="003F333E">
            <w:rPr>
              <w:sz w:val="36"/>
              <w:szCs w:val="36"/>
            </w:rPr>
            <w:t xml:space="preserve"> </w:t>
          </w:r>
          <w:r>
            <w:rPr>
              <w:sz w:val="36"/>
              <w:szCs w:val="36"/>
            </w:rPr>
            <w:t>Ю</w:t>
          </w:r>
          <w:r w:rsidR="00532313" w:rsidRPr="003F333E">
            <w:rPr>
              <w:sz w:val="36"/>
              <w:szCs w:val="36"/>
            </w:rPr>
            <w:t>.П.</w:t>
          </w:r>
        </w:p>
      </w:tc>
    </w:tr>
  </w:tbl>
  <w:p w:rsidR="00D84A54" w:rsidRPr="003F333E" w:rsidRDefault="00D84A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F5" w:rsidRDefault="000953F5">
      <w:r>
        <w:separator/>
      </w:r>
    </w:p>
  </w:footnote>
  <w:footnote w:type="continuationSeparator" w:id="0">
    <w:p w:rsidR="000953F5" w:rsidRDefault="00095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A54" w:rsidRDefault="009D5D78" w:rsidP="00634B6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84A5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4A54" w:rsidRDefault="00D84A54" w:rsidP="00B0022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3500"/>
    </w:tblGrid>
    <w:tr w:rsidR="00996228" w:rsidTr="00195614">
      <w:tc>
        <w:tcPr>
          <w:tcW w:w="13500" w:type="dxa"/>
        </w:tcPr>
        <w:p w:rsidR="00996228" w:rsidRPr="00B0022F" w:rsidRDefault="00996228" w:rsidP="00634B62">
          <w:pPr>
            <w:pStyle w:val="a3"/>
            <w:spacing w:before="120"/>
            <w:jc w:val="center"/>
            <w:rPr>
              <w:b/>
              <w:smallCaps/>
              <w:spacing w:val="-4"/>
              <w:sz w:val="32"/>
              <w:szCs w:val="32"/>
            </w:rPr>
          </w:pPr>
          <w:r w:rsidRPr="00B0022F">
            <w:rPr>
              <w:b/>
              <w:smallCaps/>
              <w:spacing w:val="-4"/>
              <w:sz w:val="32"/>
              <w:szCs w:val="32"/>
            </w:rPr>
            <w:t xml:space="preserve">Московский государственный университет </w:t>
          </w:r>
        </w:p>
        <w:p w:rsidR="00996228" w:rsidRPr="00B0022F" w:rsidRDefault="00996228" w:rsidP="00634B62">
          <w:pPr>
            <w:pStyle w:val="a3"/>
            <w:jc w:val="center"/>
            <w:rPr>
              <w:b/>
              <w:smallCaps/>
              <w:spacing w:val="-4"/>
              <w:sz w:val="32"/>
              <w:szCs w:val="32"/>
            </w:rPr>
          </w:pPr>
          <w:r w:rsidRPr="00B0022F">
            <w:rPr>
              <w:b/>
              <w:smallCaps/>
              <w:spacing w:val="-4"/>
              <w:sz w:val="32"/>
              <w:szCs w:val="32"/>
            </w:rPr>
            <w:t>имени М. В. Ломоносова</w:t>
          </w:r>
        </w:p>
        <w:p w:rsidR="00996228" w:rsidRPr="00B0022F" w:rsidRDefault="00996228" w:rsidP="00634B62">
          <w:pPr>
            <w:rPr>
              <w:sz w:val="32"/>
              <w:szCs w:val="32"/>
            </w:rPr>
          </w:pPr>
        </w:p>
        <w:p w:rsidR="00996228" w:rsidRPr="00B0022F" w:rsidRDefault="00996228" w:rsidP="00634B62">
          <w:pPr>
            <w:pStyle w:val="1"/>
            <w:spacing w:after="120" w:line="240" w:lineRule="auto"/>
            <w:rPr>
              <w:spacing w:val="80"/>
              <w:sz w:val="40"/>
              <w:szCs w:val="40"/>
            </w:rPr>
          </w:pPr>
          <w:r w:rsidRPr="00B0022F">
            <w:rPr>
              <w:spacing w:val="80"/>
              <w:sz w:val="40"/>
              <w:szCs w:val="40"/>
            </w:rPr>
            <w:t>СОЦИОЛОГИЧЕСКИЙ ФАКУЛЬТЕТ</w:t>
          </w:r>
        </w:p>
        <w:p w:rsidR="00996228" w:rsidRPr="00B0022F" w:rsidRDefault="00996228" w:rsidP="00996228">
          <w:pPr>
            <w:pStyle w:val="1"/>
            <w:spacing w:line="240" w:lineRule="auto"/>
            <w:rPr>
              <w:sz w:val="32"/>
              <w:szCs w:val="32"/>
            </w:rPr>
          </w:pPr>
          <w:r w:rsidRPr="00B0022F">
            <w:rPr>
              <w:spacing w:val="80"/>
              <w:sz w:val="32"/>
              <w:szCs w:val="32"/>
            </w:rPr>
            <w:t xml:space="preserve">Кафедра </w:t>
          </w:r>
          <w:r>
            <w:rPr>
              <w:spacing w:val="80"/>
              <w:sz w:val="32"/>
              <w:szCs w:val="32"/>
            </w:rPr>
            <w:t>методологии социологических исследований</w:t>
          </w:r>
        </w:p>
      </w:tc>
    </w:tr>
    <w:tr w:rsidR="00D84A54">
      <w:trPr>
        <w:cantSplit/>
      </w:trPr>
      <w:tc>
        <w:tcPr>
          <w:tcW w:w="13500" w:type="dxa"/>
          <w:tcBorders>
            <w:bottom w:val="single" w:sz="24" w:space="0" w:color="auto"/>
          </w:tcBorders>
        </w:tcPr>
        <w:p w:rsidR="00D84A54" w:rsidRDefault="00D84A54" w:rsidP="00634B62">
          <w:pPr>
            <w:tabs>
              <w:tab w:val="left" w:pos="6980"/>
            </w:tabs>
            <w:spacing w:before="120" w:line="168" w:lineRule="auto"/>
            <w:jc w:val="center"/>
            <w:rPr>
              <w:b/>
              <w:sz w:val="22"/>
            </w:rPr>
          </w:pPr>
        </w:p>
      </w:tc>
    </w:tr>
  </w:tbl>
  <w:p w:rsidR="00D84A54" w:rsidRDefault="00D84A54" w:rsidP="00B0022F">
    <w:pPr>
      <w:pStyle w:val="a5"/>
    </w:pPr>
  </w:p>
  <w:p w:rsidR="00D84A54" w:rsidRDefault="00D84A54" w:rsidP="00B0022F">
    <w:pPr>
      <w:pStyle w:val="a5"/>
    </w:pPr>
  </w:p>
  <w:p w:rsidR="00B67BEB" w:rsidRPr="00F605BA" w:rsidRDefault="009F7FB7" w:rsidP="00B67BEB">
    <w:pPr>
      <w:pStyle w:val="a5"/>
      <w:jc w:val="center"/>
      <w:rPr>
        <w:rStyle w:val="a6"/>
        <w:b/>
        <w:sz w:val="40"/>
        <w:szCs w:val="40"/>
      </w:rPr>
    </w:pPr>
    <w:r>
      <w:rPr>
        <w:rStyle w:val="a6"/>
        <w:b/>
        <w:sz w:val="40"/>
        <w:szCs w:val="40"/>
      </w:rPr>
      <w:t>математика</w:t>
    </w:r>
    <w:r w:rsidR="00F605BA">
      <w:rPr>
        <w:rStyle w:val="a6"/>
        <w:b/>
        <w:sz w:val="40"/>
        <w:szCs w:val="40"/>
      </w:rPr>
      <w:t xml:space="preserve"> (</w:t>
    </w:r>
    <w:r>
      <w:rPr>
        <w:rStyle w:val="a6"/>
        <w:b/>
        <w:sz w:val="40"/>
        <w:szCs w:val="40"/>
        <w:lang w:val="en-US"/>
      </w:rPr>
      <w:t xml:space="preserve">II </w:t>
    </w:r>
    <w:r w:rsidR="00F605BA">
      <w:rPr>
        <w:rStyle w:val="a6"/>
        <w:b/>
        <w:sz w:val="40"/>
        <w:szCs w:val="40"/>
      </w:rPr>
      <w:t>семестр)</w:t>
    </w:r>
  </w:p>
  <w:p w:rsidR="00B67BEB" w:rsidRDefault="00B67BEB" w:rsidP="00B67BEB">
    <w:pPr>
      <w:pStyle w:val="a5"/>
      <w:jc w:val="center"/>
      <w:rPr>
        <w:rStyle w:val="a6"/>
        <w:b/>
        <w:sz w:val="40"/>
        <w:szCs w:val="40"/>
      </w:rPr>
    </w:pPr>
    <w:r w:rsidRPr="00B0022F">
      <w:rPr>
        <w:b/>
        <w:sz w:val="40"/>
        <w:szCs w:val="40"/>
      </w:rPr>
      <w:t xml:space="preserve">Билет </w:t>
    </w:r>
    <w:r>
      <w:rPr>
        <w:b/>
        <w:sz w:val="40"/>
        <w:szCs w:val="40"/>
      </w:rPr>
      <w:t xml:space="preserve"> </w:t>
    </w:r>
    <w:r w:rsidRPr="00B0022F">
      <w:rPr>
        <w:b/>
        <w:sz w:val="40"/>
        <w:szCs w:val="40"/>
      </w:rPr>
      <w:t>№</w:t>
    </w:r>
    <w:r>
      <w:rPr>
        <w:b/>
        <w:sz w:val="40"/>
        <w:szCs w:val="40"/>
      </w:rPr>
      <w:t xml:space="preserve"> </w:t>
    </w:r>
    <w:r w:rsidR="009D5D78" w:rsidRPr="00B0022F">
      <w:rPr>
        <w:rStyle w:val="a6"/>
        <w:b/>
        <w:sz w:val="40"/>
        <w:szCs w:val="40"/>
      </w:rPr>
      <w:fldChar w:fldCharType="begin"/>
    </w:r>
    <w:r w:rsidRPr="00B0022F">
      <w:rPr>
        <w:rStyle w:val="a6"/>
        <w:b/>
        <w:sz w:val="40"/>
        <w:szCs w:val="40"/>
      </w:rPr>
      <w:instrText xml:space="preserve"> PAGE </w:instrText>
    </w:r>
    <w:r w:rsidR="009D5D78" w:rsidRPr="00B0022F">
      <w:rPr>
        <w:rStyle w:val="a6"/>
        <w:b/>
        <w:sz w:val="40"/>
        <w:szCs w:val="40"/>
      </w:rPr>
      <w:fldChar w:fldCharType="separate"/>
    </w:r>
    <w:r w:rsidR="00A571DC">
      <w:rPr>
        <w:rStyle w:val="a6"/>
        <w:b/>
        <w:noProof/>
        <w:sz w:val="40"/>
        <w:szCs w:val="40"/>
      </w:rPr>
      <w:t>10</w:t>
    </w:r>
    <w:r w:rsidR="009D5D78" w:rsidRPr="00B0022F">
      <w:rPr>
        <w:rStyle w:val="a6"/>
        <w:b/>
        <w:sz w:val="40"/>
        <w:szCs w:val="40"/>
      </w:rPr>
      <w:fldChar w:fldCharType="end"/>
    </w:r>
  </w:p>
  <w:p w:rsidR="00D84A54" w:rsidRDefault="00D84A54" w:rsidP="00B0022F">
    <w:pPr>
      <w:pStyle w:val="a5"/>
      <w:jc w:val="center"/>
      <w:rPr>
        <w:b/>
        <w:sz w:val="40"/>
        <w:szCs w:val="40"/>
      </w:rPr>
    </w:pPr>
  </w:p>
  <w:p w:rsidR="00B67BEB" w:rsidRPr="00B0022F" w:rsidRDefault="00B67BEB" w:rsidP="00B0022F">
    <w:pPr>
      <w:pStyle w:val="a5"/>
      <w:jc w:val="center"/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D501C"/>
    <w:multiLevelType w:val="hybridMultilevel"/>
    <w:tmpl w:val="5DEC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2F"/>
    <w:rsid w:val="000534E9"/>
    <w:rsid w:val="00057753"/>
    <w:rsid w:val="000953F5"/>
    <w:rsid w:val="000D3BA8"/>
    <w:rsid w:val="001445C9"/>
    <w:rsid w:val="0017595E"/>
    <w:rsid w:val="001E6D2A"/>
    <w:rsid w:val="002C018C"/>
    <w:rsid w:val="00331A7E"/>
    <w:rsid w:val="003A44D4"/>
    <w:rsid w:val="003D2BD0"/>
    <w:rsid w:val="003F333E"/>
    <w:rsid w:val="004362C7"/>
    <w:rsid w:val="00446F7F"/>
    <w:rsid w:val="004E232A"/>
    <w:rsid w:val="00514E94"/>
    <w:rsid w:val="00530797"/>
    <w:rsid w:val="00532313"/>
    <w:rsid w:val="005A53F7"/>
    <w:rsid w:val="005C54D5"/>
    <w:rsid w:val="005E619D"/>
    <w:rsid w:val="00634B62"/>
    <w:rsid w:val="006C4F61"/>
    <w:rsid w:val="006E7CAA"/>
    <w:rsid w:val="006F69BD"/>
    <w:rsid w:val="007B1368"/>
    <w:rsid w:val="007E7AB0"/>
    <w:rsid w:val="00836E99"/>
    <w:rsid w:val="0087087A"/>
    <w:rsid w:val="00884742"/>
    <w:rsid w:val="008A3226"/>
    <w:rsid w:val="008C5BF8"/>
    <w:rsid w:val="00912D00"/>
    <w:rsid w:val="00996228"/>
    <w:rsid w:val="009D5D78"/>
    <w:rsid w:val="009D6CB0"/>
    <w:rsid w:val="009F7FB7"/>
    <w:rsid w:val="00A111CF"/>
    <w:rsid w:val="00A571DC"/>
    <w:rsid w:val="00A575F8"/>
    <w:rsid w:val="00A96BBD"/>
    <w:rsid w:val="00B0022F"/>
    <w:rsid w:val="00B67BEB"/>
    <w:rsid w:val="00BE736F"/>
    <w:rsid w:val="00C319E3"/>
    <w:rsid w:val="00CD02E4"/>
    <w:rsid w:val="00D37004"/>
    <w:rsid w:val="00D8018F"/>
    <w:rsid w:val="00D84A54"/>
    <w:rsid w:val="00DB08A8"/>
    <w:rsid w:val="00DB7818"/>
    <w:rsid w:val="00EB2379"/>
    <w:rsid w:val="00EF768D"/>
    <w:rsid w:val="00F12B30"/>
    <w:rsid w:val="00F605BA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00D400E4-3060-4E92-A1E8-19B1FE6B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18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018C"/>
    <w:rPr>
      <w:szCs w:val="20"/>
    </w:rPr>
  </w:style>
  <w:style w:type="paragraph" w:customStyle="1" w:styleId="1">
    <w:name w:val="заголовок 1"/>
    <w:basedOn w:val="a"/>
    <w:next w:val="a"/>
    <w:rsid w:val="002C018C"/>
    <w:pPr>
      <w:keepNext/>
      <w:spacing w:line="360" w:lineRule="auto"/>
      <w:jc w:val="center"/>
    </w:pPr>
    <w:rPr>
      <w:b/>
      <w:snapToGrid w:val="0"/>
      <w:sz w:val="28"/>
      <w:szCs w:val="20"/>
    </w:rPr>
  </w:style>
  <w:style w:type="paragraph" w:styleId="a4">
    <w:name w:val="Balloon Text"/>
    <w:basedOn w:val="a"/>
    <w:semiHidden/>
    <w:rsid w:val="002C018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0022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0022F"/>
  </w:style>
  <w:style w:type="paragraph" w:styleId="a7">
    <w:name w:val="footer"/>
    <w:basedOn w:val="a"/>
    <w:rsid w:val="00B0022F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B00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319E3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A96B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362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Прончев</dc:creator>
  <cp:lastModifiedBy>guest</cp:lastModifiedBy>
  <cp:revision>2</cp:revision>
  <cp:lastPrinted>2012-05-01T18:44:00Z</cp:lastPrinted>
  <dcterms:created xsi:type="dcterms:W3CDTF">2019-05-22T11:00:00Z</dcterms:created>
  <dcterms:modified xsi:type="dcterms:W3CDTF">2019-05-22T11:00:00Z</dcterms:modified>
</cp:coreProperties>
</file>