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F4C" w:rsidRDefault="00C11E67" w:rsidP="00D4711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Тема  </w:t>
      </w:r>
      <w:r w:rsidR="00D4711E" w:rsidRPr="00D47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"Центрально-Черноземный экономический район"</w:t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D4711E" w:rsidRPr="00D47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Цели урока:</w:t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Сформировать системное знание о районе, особенностях его ЭГП, природных условиях и ресурсах, населении.</w:t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Продолжить формирование ОУ компетенций: самостоятельная работа с источниками знаний, умение систематизировать полученную информацию, умение делать выводы.</w:t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Продолжить формирование предметных компетенций: работа с тематической картой, технологической картой.</w:t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D4711E" w:rsidRPr="00D47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Тип урока:</w:t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комбинированный.</w:t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D4711E" w:rsidRPr="00D47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Форма урока:</w:t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самостоятельная деятельность учащихся.</w:t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D4711E" w:rsidRPr="00D47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Ход урока</w:t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D4711E" w:rsidRPr="00D47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1. Организационный момент.</w:t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D4711E" w:rsidRPr="00D47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2. Промежуточный контроль.</w:t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 и 2 вариант тест I уровня сложности. 3 вариант – II уровня сложности. На выполнение работы 5 минут.</w:t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D4711E" w:rsidRPr="00D4711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3. Актуализация знаний.</w:t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Почему изучаемый район имеет такое необычное название? Занесите в тетрадь тему урока. Какую цель мы сегодня поставим перед собой?</w:t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FF3F4C" w:rsidRPr="00FF3F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формировании хозяйственного комплекса Центрально-Черноземного экономического района важную роль играют наличие богатейших запасов железных руд, массивов плодородных черноземных земель в сочетании с благоприятными агроклиматическими условиями и удобное ЭГП. Своим названием район обязан преобладающим на его территории плодородным черноземным почвам. Почти все земли, за исключением </w:t>
      </w:r>
      <w:proofErr w:type="gramStart"/>
      <w:r w:rsidR="00FF3F4C" w:rsidRPr="00FF3F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неудобных</w:t>
      </w:r>
      <w:proofErr w:type="gramEnd"/>
      <w:r w:rsidR="00FF3F4C" w:rsidRPr="00FF3F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для распашки, превращены в пашню, которая занимает более 80% всей площади. Черноземье — единственный район страны, где действуют сразу две атомные электростанции — </w:t>
      </w:r>
      <w:proofErr w:type="gramStart"/>
      <w:r w:rsidR="00FF3F4C" w:rsidRPr="00FF3F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Курская</w:t>
      </w:r>
      <w:proofErr w:type="gramEnd"/>
      <w:r w:rsidR="00FF3F4C" w:rsidRPr="00FF3F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</w:t>
      </w:r>
      <w:proofErr w:type="spellStart"/>
      <w:r w:rsidR="00FF3F4C" w:rsidRPr="00FF3F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Нововоронежская</w:t>
      </w:r>
      <w:proofErr w:type="spellEnd"/>
      <w:r w:rsidR="00FF3F4C" w:rsidRPr="00C5748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="00D4711E"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D4711E" w:rsidRPr="00D4711E" w:rsidRDefault="00D4711E" w:rsidP="00FF3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lastRenderedPageBreak/>
        <w:t>Рекомендации по работе с технологической картой.</w:t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711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4. Самостоятельная работа с технологической картой.</w:t>
      </w:r>
      <w:r w:rsidRPr="00D4711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ходе работы учащихся учитель отвечает на все вопросы учеников, корректирует их работу, при необходимости направляет деятельность ученика.</w:t>
      </w:r>
      <w:r w:rsidRPr="00D4711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F3F4C">
        <w:rPr>
          <w:rFonts w:ascii="Times New Roman" w:eastAsia="Times New Roman" w:hAnsi="Times New Roman" w:cs="Times New Roman"/>
          <w:color w:val="000000"/>
          <w:sz w:val="27"/>
          <w:u w:val="single"/>
          <w:lang w:eastAsia="ru-RU"/>
        </w:rPr>
        <w:t>ТЕХНОЛОГИЧЕСКАЯ КАРТА УЧЕНИКА</w:t>
      </w:r>
      <w:r w:rsidRPr="00FF3F4C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7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Центрально-Черноземный экономический район.</w:t>
      </w:r>
      <w:r w:rsidRPr="00D4711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7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ЭГП, природные условия и ресурсы, население.</w:t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711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D47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Цели урока для учащихся:</w:t>
      </w:r>
      <w:r w:rsidRPr="00D4711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Изучить и дать оценку ЭГП района, его природные условия и ресурсы, как факторы специализации района.</w:t>
      </w:r>
      <w:r w:rsidRPr="00D4711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Выявить особенности населения данного экономического района.</w:t>
      </w:r>
      <w:r w:rsidRPr="00D4711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711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Рекомендации по работе с технологической картой: </w:t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Внимательно читайте задания.</w:t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 тетради записывайте номер вопроса, ответ на поставленный вопрос в </w:t>
      </w:r>
      <w:proofErr w:type="gramStart"/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форме</w:t>
      </w:r>
      <w:proofErr w:type="gramEnd"/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оговоренной в задании, количество баллов за выполненное задание (на полях).</w:t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C11E6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</w:t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ожет выполняться одним из двух вариантов: а) задание 6 не выполняется; б) выполняется только задания 1 и 6.</w:t>
      </w:r>
    </w:p>
    <w:tbl>
      <w:tblPr>
        <w:tblW w:w="11010" w:type="dxa"/>
        <w:tblCellSpacing w:w="7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15"/>
        <w:gridCol w:w="2884"/>
        <w:gridCol w:w="1360"/>
        <w:gridCol w:w="785"/>
        <w:gridCol w:w="1057"/>
        <w:gridCol w:w="3550"/>
        <w:gridCol w:w="44"/>
        <w:gridCol w:w="915"/>
      </w:tblGrid>
      <w:tr w:rsidR="00D4711E" w:rsidRPr="00D4711E" w:rsidTr="00D4711E">
        <w:trPr>
          <w:tblCellSpacing w:w="7" w:type="dxa"/>
        </w:trPr>
        <w:tc>
          <w:tcPr>
            <w:tcW w:w="345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</w:p>
        </w:tc>
        <w:tc>
          <w:tcPr>
            <w:tcW w:w="2850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Учебный материал с указанием заданий</w:t>
            </w:r>
          </w:p>
        </w:tc>
        <w:tc>
          <w:tcPr>
            <w:tcW w:w="6600" w:type="dxa"/>
            <w:gridSpan w:val="4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Руководство по выполнению и оформлению задания</w:t>
            </w:r>
          </w:p>
        </w:tc>
        <w:tc>
          <w:tcPr>
            <w:tcW w:w="750" w:type="dxa"/>
            <w:gridSpan w:val="2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Баллы</w:t>
            </w:r>
          </w:p>
        </w:tc>
      </w:tr>
      <w:tr w:rsidR="00D4711E" w:rsidRPr="00D4711E" w:rsidTr="00D4711E">
        <w:trPr>
          <w:tblCellSpacing w:w="7" w:type="dxa"/>
        </w:trPr>
        <w:tc>
          <w:tcPr>
            <w:tcW w:w="10860" w:type="dxa"/>
            <w:gridSpan w:val="8"/>
            <w:shd w:val="clear" w:color="auto" w:fill="FFFFFF"/>
            <w:hideMark/>
          </w:tcPr>
          <w:p w:rsidR="00FF3F4C" w:rsidRDefault="00FF3F4C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3F4C" w:rsidRDefault="00FF3F4C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3F4C" w:rsidRDefault="00FF3F4C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Промежуточный контроль по теме «Центральный экономический район»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вариант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В состав Центрального экономического района входит область: 1) Ленинградская; 2) Мурманская; 3) Ярославская; 4) Нижегородская.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Ведущим фактором развития ЦЭР является: 1) минеральные ресурсы; 2) географическое положение; 3) агроклиматические ресурсы; 4) природные условия.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В структуре промышленности ЦЭР ведущей отраслью является: 1) добыча топлива; 2) металлургия; 3) деревообработка; 4) машиностроение.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Центром производства химического волокна является: 1) Суздаль; 2) Щекино; 3) Иваново; 4) Орехово-Зуево.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В какой области развито льноводство: 1) Костромской; 2) Ярославской; 3) Ивановской; 4) Тульской.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вариант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В состав Центрального экономического района входит область: 1) Псковская; 2) Тюменская; 3) Брянская; 4) Воронежская.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Тракторы производят в (во): 1) Твери; 2) Владимире; 3) Рязани; 4) Орле.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В структуре промышленности ЦЭР отраслью специализации является: 1) электроэнергетика; 2) мукомольная; 3) стекольная промышленность; 4) цветная металлургия.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gramStart"/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Крупнейшей ГРЭС Центрального района является: 1) </w:t>
            </w:r>
            <w:proofErr w:type="spellStart"/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Щекинская</w:t>
            </w:r>
            <w:proofErr w:type="spellEnd"/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2) Рязанская; 3) Костромская; 4) </w:t>
            </w:r>
            <w:proofErr w:type="spellStart"/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Конаковская</w:t>
            </w:r>
            <w:proofErr w:type="spellEnd"/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</w:t>
            </w:r>
            <w:proofErr w:type="gramEnd"/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какой области развито производство синтетических смол и пластмасс: 1) </w:t>
            </w:r>
            <w:proofErr w:type="gramStart"/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Брянская</w:t>
            </w:r>
            <w:proofErr w:type="gramEnd"/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2) Тульская; 3) Владимирская; 4) Орловская.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D47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вариант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Среди </w:t>
            </w:r>
            <w:r w:rsidRPr="00D47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областей второго порядка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входящих в состав ЦЭР найдите </w:t>
            </w:r>
            <w:r w:rsidRPr="00D47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ошибку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1) </w:t>
            </w:r>
            <w:proofErr w:type="gramStart"/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Костромская</w:t>
            </w:r>
            <w:proofErr w:type="gramEnd"/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2) Тверская; 3) Ивановская: 4) Брянская.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Что является основной специализацией АПК ЦЭР? 1) мясомолочное животноводство; 2) озимая пшеница; 3) пригородное хозяйство; 4) овцеводство.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В Подмосковье добывают: 1) бурый уголь, фосфориты; 2) горючие сланцы и известняк; 3) слюду, облицовочный камень; 4) апатиты, нефелины.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Производство резинотехнических изделий и шин в Ярославле объясняется: 1) обеспеченностью дешевой электроэнергией; 2) наличием водных ресурсов; 3) использованием нефтегазового сырья; 4) обеспеченностью научными разработками.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Какой город ЦЭР имеет статус единственного в России города-музея: 1) Ярославль; 2) Суздаль; 3) Иваново; 4) Тула. </w:t>
            </w:r>
          </w:p>
        </w:tc>
      </w:tr>
      <w:tr w:rsidR="00D4711E" w:rsidRPr="00D4711E" w:rsidTr="00D4711E">
        <w:trPr>
          <w:trHeight w:val="90"/>
          <w:tblCellSpacing w:w="7" w:type="dxa"/>
        </w:trPr>
        <w:tc>
          <w:tcPr>
            <w:tcW w:w="10860" w:type="dxa"/>
            <w:gridSpan w:val="8"/>
            <w:shd w:val="clear" w:color="auto" w:fill="FFFFFF"/>
            <w:hideMark/>
          </w:tcPr>
          <w:p w:rsidR="00D4711E" w:rsidRPr="00D4711E" w:rsidRDefault="00D4711E" w:rsidP="00D4711E">
            <w:pPr>
              <w:spacing w:after="24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</w:tr>
      <w:tr w:rsidR="00D4711E" w:rsidRPr="00D4711E" w:rsidTr="00D4711E">
        <w:trPr>
          <w:tblCellSpacing w:w="7" w:type="dxa"/>
        </w:trPr>
        <w:tc>
          <w:tcPr>
            <w:tcW w:w="10860" w:type="dxa"/>
            <w:gridSpan w:val="8"/>
            <w:shd w:val="clear" w:color="auto" w:fill="FFFFFF"/>
            <w:hideMark/>
          </w:tcPr>
          <w:p w:rsidR="00D4711E" w:rsidRPr="00D4711E" w:rsidRDefault="00D4711E" w:rsidP="0067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ЭГП Центрально-Черноземного района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 оценить местоположение района в экономико-географическом аспекте.</w:t>
            </w:r>
          </w:p>
        </w:tc>
      </w:tr>
      <w:tr w:rsidR="00D4711E" w:rsidRPr="00D4711E" w:rsidTr="00D4711E">
        <w:trPr>
          <w:tblCellSpacing w:w="7" w:type="dxa"/>
        </w:trPr>
        <w:tc>
          <w:tcPr>
            <w:tcW w:w="345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4980" w:type="dxa"/>
            <w:gridSpan w:val="3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Занесите данные визитной карточки района в тетрадь.</w:t>
            </w:r>
          </w:p>
        </w:tc>
        <w:tc>
          <w:tcPr>
            <w:tcW w:w="4605" w:type="dxa"/>
            <w:gridSpan w:val="3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Состав: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Белгородская, Воронежская, Курская, Липецкая, Тамбовская области.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Площадь: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167, 7 тыс. кв.км</w:t>
            </w:r>
            <w:proofErr w:type="gramStart"/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1,1% территории страны.</w:t>
            </w:r>
          </w:p>
        </w:tc>
        <w:tc>
          <w:tcPr>
            <w:tcW w:w="600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б</w:t>
            </w:r>
          </w:p>
        </w:tc>
      </w:tr>
      <w:tr w:rsidR="00D4711E" w:rsidRPr="00D4711E" w:rsidTr="00D4711E">
        <w:trPr>
          <w:tblCellSpacing w:w="7" w:type="dxa"/>
        </w:trPr>
        <w:tc>
          <w:tcPr>
            <w:tcW w:w="345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2. </w:t>
            </w:r>
          </w:p>
        </w:tc>
        <w:tc>
          <w:tcPr>
            <w:tcW w:w="4980" w:type="dxa"/>
            <w:gridSpan w:val="3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Используя карту атласа «Экономическое районирование» ответьте на вопрос. 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какими экономическими районами граничит Центрально-Черноземный экономический район?</w:t>
            </w:r>
          </w:p>
        </w:tc>
        <w:tc>
          <w:tcPr>
            <w:tcW w:w="4605" w:type="dxa"/>
            <w:gridSpan w:val="3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00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б</w:t>
            </w:r>
          </w:p>
        </w:tc>
      </w:tr>
      <w:tr w:rsidR="00D4711E" w:rsidRPr="00D4711E" w:rsidTr="00D4711E">
        <w:trPr>
          <w:tblCellSpacing w:w="7" w:type="dxa"/>
        </w:trPr>
        <w:tc>
          <w:tcPr>
            <w:tcW w:w="345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3. </w:t>
            </w:r>
          </w:p>
        </w:tc>
        <w:tc>
          <w:tcPr>
            <w:tcW w:w="4980" w:type="dxa"/>
            <w:gridSpan w:val="3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Используя карты атласа «Экономическое районирование» и «Топливная промышленность» ответьте на вопрос. 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район расположен по отношению к топливным базам?</w:t>
            </w:r>
          </w:p>
        </w:tc>
        <w:tc>
          <w:tcPr>
            <w:tcW w:w="4605" w:type="dxa"/>
            <w:gridSpan w:val="3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600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б</w:t>
            </w:r>
          </w:p>
        </w:tc>
      </w:tr>
      <w:tr w:rsidR="00D4711E" w:rsidRPr="00D4711E" w:rsidTr="00D4711E">
        <w:trPr>
          <w:tblCellSpacing w:w="7" w:type="dxa"/>
        </w:trPr>
        <w:tc>
          <w:tcPr>
            <w:tcW w:w="345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</w:p>
        </w:tc>
        <w:tc>
          <w:tcPr>
            <w:tcW w:w="4980" w:type="dxa"/>
            <w:gridSpan w:val="3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Имеет ли район выход в Мировой океан?</w:t>
            </w:r>
          </w:p>
        </w:tc>
        <w:tc>
          <w:tcPr>
            <w:tcW w:w="4605" w:type="dxa"/>
            <w:gridSpan w:val="3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600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б</w:t>
            </w:r>
          </w:p>
        </w:tc>
      </w:tr>
      <w:tr w:rsidR="00D4711E" w:rsidRPr="00D4711E" w:rsidTr="00D4711E">
        <w:trPr>
          <w:tblCellSpacing w:w="7" w:type="dxa"/>
        </w:trPr>
        <w:tc>
          <w:tcPr>
            <w:tcW w:w="345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5*</w:t>
            </w:r>
          </w:p>
        </w:tc>
        <w:tc>
          <w:tcPr>
            <w:tcW w:w="4980" w:type="dxa"/>
            <w:gridSpan w:val="3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Соседство с Украиной это + или – с точки зрения Экономико-географического положения района?</w:t>
            </w:r>
          </w:p>
        </w:tc>
        <w:tc>
          <w:tcPr>
            <w:tcW w:w="4605" w:type="dxa"/>
            <w:gridSpan w:val="3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600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б</w:t>
            </w:r>
          </w:p>
        </w:tc>
      </w:tr>
      <w:tr w:rsidR="00D4711E" w:rsidRPr="00D4711E" w:rsidTr="00D4711E">
        <w:trPr>
          <w:tblCellSpacing w:w="7" w:type="dxa"/>
        </w:trPr>
        <w:tc>
          <w:tcPr>
            <w:tcW w:w="345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6*</w:t>
            </w:r>
          </w:p>
        </w:tc>
        <w:tc>
          <w:tcPr>
            <w:tcW w:w="4980" w:type="dxa"/>
            <w:gridSpan w:val="3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Составьте схему «Особенности экономико-географического положения».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схеме отразите положительные и отрицательные черты ЭГП района.</w:t>
            </w:r>
          </w:p>
        </w:tc>
        <w:tc>
          <w:tcPr>
            <w:tcW w:w="4605" w:type="dxa"/>
            <w:gridSpan w:val="3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0200" cy="647700"/>
                  <wp:effectExtent l="19050" t="0" r="0" b="0"/>
                  <wp:docPr id="1" name="Рисунок 1" descr="http://fs.nashaucheba.ru/tw_files2/urls_3/1621/d-1620982/1620982_html_491762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s.nashaucheba.ru/tw_files2/urls_3/1621/d-1620982/1620982_html_491762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б</w:t>
            </w:r>
          </w:p>
        </w:tc>
      </w:tr>
      <w:tr w:rsidR="00D4711E" w:rsidRPr="00D4711E" w:rsidTr="00D4711E">
        <w:trPr>
          <w:tblCellSpacing w:w="7" w:type="dxa"/>
        </w:trPr>
        <w:tc>
          <w:tcPr>
            <w:tcW w:w="10860" w:type="dxa"/>
            <w:gridSpan w:val="8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2. Природные условия и ресурсы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отвечая на вопросы 7-11 заполнить схему «Природно-ресурсный потенциал»</w:t>
            </w:r>
          </w:p>
        </w:tc>
      </w:tr>
      <w:tr w:rsidR="00D4711E" w:rsidRPr="00D4711E" w:rsidTr="00D4711E">
        <w:trPr>
          <w:tblCellSpacing w:w="7" w:type="dxa"/>
        </w:trPr>
        <w:tc>
          <w:tcPr>
            <w:tcW w:w="345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</w:t>
            </w:r>
          </w:p>
        </w:tc>
        <w:tc>
          <w:tcPr>
            <w:tcW w:w="6030" w:type="dxa"/>
            <w:gridSpan w:val="4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Почему район имеет такое необычное название?</w:t>
            </w:r>
          </w:p>
        </w:tc>
        <w:tc>
          <w:tcPr>
            <w:tcW w:w="3420" w:type="dxa"/>
            <w:vMerge w:val="restart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695450" cy="838200"/>
                  <wp:effectExtent l="19050" t="0" r="0" b="0"/>
                  <wp:docPr id="2" name="Рисунок 2" descr="http://fs.nashaucheba.ru/tw_files2/urls_3/1621/d-1620982/1620982_html_72a8d6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fs.nashaucheba.ru/tw_files2/urls_3/1621/d-1620982/1620982_html_72a8d6a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dxa"/>
            <w:gridSpan w:val="2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2 б</w:t>
            </w:r>
          </w:p>
        </w:tc>
      </w:tr>
      <w:tr w:rsidR="00D4711E" w:rsidRPr="00D4711E" w:rsidTr="00D4711E">
        <w:trPr>
          <w:tblCellSpacing w:w="7" w:type="dxa"/>
        </w:trPr>
        <w:tc>
          <w:tcPr>
            <w:tcW w:w="345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8.</w:t>
            </w:r>
          </w:p>
        </w:tc>
        <w:tc>
          <w:tcPr>
            <w:tcW w:w="6030" w:type="dxa"/>
            <w:gridSpan w:val="4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Установите по климатической карте, благоприятны ли природные условия.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б</w:t>
            </w:r>
          </w:p>
        </w:tc>
      </w:tr>
      <w:tr w:rsidR="00D4711E" w:rsidRPr="00D4711E" w:rsidTr="00D4711E">
        <w:trPr>
          <w:tblCellSpacing w:w="7" w:type="dxa"/>
        </w:trPr>
        <w:tc>
          <w:tcPr>
            <w:tcW w:w="345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9.</w:t>
            </w:r>
          </w:p>
        </w:tc>
        <w:tc>
          <w:tcPr>
            <w:tcW w:w="6030" w:type="dxa"/>
            <w:gridSpan w:val="4"/>
            <w:shd w:val="clear" w:color="auto" w:fill="FFFFFF"/>
            <w:hideMark/>
          </w:tcPr>
          <w:p w:rsidR="00D4711E" w:rsidRPr="00D4711E" w:rsidRDefault="00D4711E" w:rsidP="00FF3F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карте «Центральная Россия» определите, имеются ли на территории района свои полезные ископаемые?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* На сколько названные </w:t>
            </w:r>
            <w:proofErr w:type="spellStart"/>
            <w:proofErr w:type="gramStart"/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 важны для развития экономического района и страны?* На сколько названные </w:t>
            </w:r>
            <w:proofErr w:type="spellStart"/>
            <w:proofErr w:type="gramStart"/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важны для развития экономического района и страны? 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б 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б</w:t>
            </w:r>
          </w:p>
        </w:tc>
      </w:tr>
      <w:tr w:rsidR="00D4711E" w:rsidRPr="00D4711E" w:rsidTr="00D4711E">
        <w:trPr>
          <w:tblCellSpacing w:w="7" w:type="dxa"/>
        </w:trPr>
        <w:tc>
          <w:tcPr>
            <w:tcW w:w="345" w:type="dxa"/>
            <w:vMerge w:val="restart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</w:t>
            </w:r>
          </w:p>
        </w:tc>
        <w:tc>
          <w:tcPr>
            <w:tcW w:w="6030" w:type="dxa"/>
            <w:gridSpan w:val="4"/>
            <w:vMerge w:val="restart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карте определите, есть ли на территории района топливная база?</w:t>
            </w:r>
          </w:p>
        </w:tc>
        <w:tc>
          <w:tcPr>
            <w:tcW w:w="3420" w:type="dxa"/>
            <w:vMerge w:val="restart"/>
            <w:shd w:val="clear" w:color="auto" w:fill="FFFFFF"/>
            <w:vAlign w:val="center"/>
            <w:hideMark/>
          </w:tcPr>
          <w:p w:rsidR="00D4711E" w:rsidRPr="00D4711E" w:rsidRDefault="00D4711E" w:rsidP="00D4711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50" w:type="dxa"/>
            <w:gridSpan w:val="2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б</w:t>
            </w:r>
          </w:p>
        </w:tc>
      </w:tr>
      <w:tr w:rsidR="00D4711E" w:rsidRPr="00D4711E" w:rsidTr="00D4711E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shd w:val="clear" w:color="auto" w:fill="FFFFFF"/>
            <w:vAlign w:val="center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shd w:val="clear" w:color="auto" w:fill="FFFFFF"/>
            <w:hideMark/>
          </w:tcPr>
          <w:p w:rsidR="00D4711E" w:rsidRPr="00D4711E" w:rsidRDefault="00D4711E" w:rsidP="00D4711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D4711E" w:rsidRPr="00D4711E" w:rsidTr="00D4711E">
        <w:trPr>
          <w:tblCellSpacing w:w="7" w:type="dxa"/>
        </w:trPr>
        <w:tc>
          <w:tcPr>
            <w:tcW w:w="345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</w:t>
            </w:r>
          </w:p>
        </w:tc>
        <w:tc>
          <w:tcPr>
            <w:tcW w:w="6030" w:type="dxa"/>
            <w:gridSpan w:val="4"/>
            <w:shd w:val="clear" w:color="auto" w:fill="FFFFFF"/>
            <w:hideMark/>
          </w:tcPr>
          <w:p w:rsidR="00D4711E" w:rsidRPr="00D4711E" w:rsidRDefault="00D4711E" w:rsidP="00FF3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Назовите крупные реки и озера, если таковые имеются, на территории района.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 Сделайте вывод об их достатке.</w:t>
            </w:r>
          </w:p>
        </w:tc>
        <w:tc>
          <w:tcPr>
            <w:tcW w:w="3420" w:type="dxa"/>
            <w:shd w:val="clear" w:color="auto" w:fill="FFFFFF"/>
            <w:vAlign w:val="center"/>
            <w:hideMark/>
          </w:tcPr>
          <w:p w:rsidR="00D4711E" w:rsidRPr="00D4711E" w:rsidRDefault="00D4711E" w:rsidP="00D4711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50" w:type="dxa"/>
            <w:gridSpan w:val="2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б 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б</w:t>
            </w:r>
          </w:p>
        </w:tc>
      </w:tr>
      <w:tr w:rsidR="00D4711E" w:rsidRPr="00D4711E" w:rsidTr="00D4711E">
        <w:trPr>
          <w:tblCellSpacing w:w="7" w:type="dxa"/>
        </w:trPr>
        <w:tc>
          <w:tcPr>
            <w:tcW w:w="345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9555" w:type="dxa"/>
            <w:gridSpan w:val="5"/>
            <w:shd w:val="clear" w:color="auto" w:fill="FFFFFF"/>
            <w:hideMark/>
          </w:tcPr>
          <w:p w:rsidR="00FF3F4C" w:rsidRDefault="00FF3F4C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F4C" w:rsidRDefault="00FF3F4C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3. Население Центрально-Черноземного района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используя статистические материалы сделать выводы об особенностях населения района.</w:t>
            </w:r>
          </w:p>
        </w:tc>
        <w:tc>
          <w:tcPr>
            <w:tcW w:w="750" w:type="dxa"/>
            <w:gridSpan w:val="2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D4711E" w:rsidRPr="00D4711E" w:rsidTr="00D4711E">
        <w:trPr>
          <w:tblCellSpacing w:w="7" w:type="dxa"/>
        </w:trPr>
        <w:tc>
          <w:tcPr>
            <w:tcW w:w="345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12.</w:t>
            </w:r>
          </w:p>
        </w:tc>
        <w:tc>
          <w:tcPr>
            <w:tcW w:w="4200" w:type="dxa"/>
            <w:gridSpan w:val="2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Занесите статистические данные в тетрадь.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proofErr w:type="spellStart"/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</w:t>
            </w:r>
            <w:proofErr w:type="spellEnd"/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средняя плотность населения.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</w:t>
            </w:r>
            <w:proofErr w:type="spellEnd"/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естественный прирост.</w:t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ДГН – доля гражданского населения.</w:t>
            </w:r>
          </w:p>
        </w:tc>
        <w:tc>
          <w:tcPr>
            <w:tcW w:w="5250" w:type="dxa"/>
            <w:gridSpan w:val="3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219450" cy="1819275"/>
                  <wp:effectExtent l="19050" t="0" r="0" b="0"/>
                  <wp:docPr id="3" name="Рисунок 3" descr="http://fs.nashaucheba.ru/tw_files2/urls_3/1621/d-1620982/1620982_html_m6e13a9a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s.nashaucheba.ru/tw_files2/urls_3/1621/d-1620982/1620982_html_m6e13a9a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dxa"/>
            <w:gridSpan w:val="2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1 б</w:t>
            </w:r>
          </w:p>
        </w:tc>
      </w:tr>
      <w:tr w:rsidR="00D4711E" w:rsidRPr="00D4711E" w:rsidTr="00D4711E">
        <w:trPr>
          <w:tblCellSpacing w:w="7" w:type="dxa"/>
        </w:trPr>
        <w:tc>
          <w:tcPr>
            <w:tcW w:w="345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13.</w:t>
            </w:r>
          </w:p>
        </w:tc>
        <w:tc>
          <w:tcPr>
            <w:tcW w:w="4200" w:type="dxa"/>
            <w:gridSpan w:val="2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 Проанализируйте </w:t>
            </w:r>
          </w:p>
        </w:tc>
        <w:tc>
          <w:tcPr>
            <w:tcW w:w="5250" w:type="dxa"/>
            <w:gridSpan w:val="3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750" w:type="dxa"/>
            <w:gridSpan w:val="2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б</w:t>
            </w:r>
          </w:p>
        </w:tc>
      </w:tr>
    </w:tbl>
    <w:p w:rsidR="00D4711E" w:rsidRPr="00D4711E" w:rsidRDefault="00D4711E" w:rsidP="00D47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711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4. Отраслевая структура промышленности ЦЧР</w:t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7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Цель:</w:t>
      </w:r>
      <w:r w:rsidRPr="00D4711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используя учебник, карты атласа определить отраслевую специализацию района.</w:t>
      </w:r>
    </w:p>
    <w:tbl>
      <w:tblPr>
        <w:tblW w:w="1099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50"/>
        <w:gridCol w:w="5067"/>
        <w:gridCol w:w="478"/>
      </w:tblGrid>
      <w:tr w:rsidR="00D4711E" w:rsidRPr="00D4711E" w:rsidTr="00D4711E">
        <w:trPr>
          <w:tblCellSpacing w:w="0" w:type="dxa"/>
        </w:trPr>
        <w:tc>
          <w:tcPr>
            <w:tcW w:w="5130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Отрасли промышленности</w:t>
            </w:r>
          </w:p>
        </w:tc>
        <w:tc>
          <w:tcPr>
            <w:tcW w:w="4770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Отрасли сельского хозяйства</w:t>
            </w:r>
          </w:p>
        </w:tc>
        <w:tc>
          <w:tcPr>
            <w:tcW w:w="450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D4711E" w:rsidRPr="00D4711E" w:rsidTr="00D4711E">
        <w:trPr>
          <w:tblCellSpacing w:w="0" w:type="dxa"/>
        </w:trPr>
        <w:tc>
          <w:tcPr>
            <w:tcW w:w="5130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770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50" w:type="dxa"/>
            <w:shd w:val="clear" w:color="auto" w:fill="FFFFFF"/>
            <w:hideMark/>
          </w:tcPr>
          <w:p w:rsidR="00D4711E" w:rsidRPr="00D4711E" w:rsidRDefault="00D4711E" w:rsidP="00D4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б</w:t>
            </w:r>
          </w:p>
        </w:tc>
      </w:tr>
    </w:tbl>
    <w:p w:rsidR="00C57485" w:rsidRDefault="00D4711E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D47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5. Самооценка:</w:t>
      </w:r>
      <w:r w:rsidRPr="00D4711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18-21 «5»;  14-17 «4»;  10-13 «3»;  9  и менее «2».</w:t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7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6. Рефлексия.</w:t>
      </w:r>
      <w:r w:rsidRPr="00D4711E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1) Назовите положительные и отрицательные черты ЭГП Центрально-Черноземного района.</w:t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2) Назовите положительные и отрицательные черты природных ресурсов и условий.</w:t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3) Каковы особенности населения изучаемого экономического района?</w:t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71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7. Домашнее задание:</w:t>
      </w:r>
      <w:r w:rsidRPr="00D4711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записи в тетради, на </w:t>
      </w:r>
      <w:proofErr w:type="gramStart"/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</w:t>
      </w:r>
      <w:proofErr w:type="gramEnd"/>
      <w:r w:rsidRPr="00D4711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/к нанести состав района и областные центры.</w:t>
      </w:r>
    </w:p>
    <w:sectPr w:rsidR="00C57485" w:rsidSect="00D4711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F686D"/>
    <w:multiLevelType w:val="multilevel"/>
    <w:tmpl w:val="E0EAF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E0BB1"/>
    <w:multiLevelType w:val="multilevel"/>
    <w:tmpl w:val="5C42C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5523D8"/>
    <w:multiLevelType w:val="multilevel"/>
    <w:tmpl w:val="94805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870B40"/>
    <w:multiLevelType w:val="multilevel"/>
    <w:tmpl w:val="9DB48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5F3181"/>
    <w:multiLevelType w:val="multilevel"/>
    <w:tmpl w:val="A5764F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B243C7"/>
    <w:multiLevelType w:val="multilevel"/>
    <w:tmpl w:val="DEFCF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9240CE"/>
    <w:multiLevelType w:val="multilevel"/>
    <w:tmpl w:val="9F945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AE771C"/>
    <w:multiLevelType w:val="multilevel"/>
    <w:tmpl w:val="90D02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814C47"/>
    <w:multiLevelType w:val="multilevel"/>
    <w:tmpl w:val="02D899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A401FE"/>
    <w:multiLevelType w:val="multilevel"/>
    <w:tmpl w:val="1E005F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2B31E7"/>
    <w:multiLevelType w:val="multilevel"/>
    <w:tmpl w:val="3FB6B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5D2D2A"/>
    <w:multiLevelType w:val="multilevel"/>
    <w:tmpl w:val="DA4C2B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C63CD4"/>
    <w:multiLevelType w:val="multilevel"/>
    <w:tmpl w:val="A6220F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124200"/>
    <w:multiLevelType w:val="multilevel"/>
    <w:tmpl w:val="71B6D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D868E0"/>
    <w:multiLevelType w:val="multilevel"/>
    <w:tmpl w:val="31444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F33797"/>
    <w:multiLevelType w:val="multilevel"/>
    <w:tmpl w:val="A718B1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4F3325"/>
    <w:multiLevelType w:val="multilevel"/>
    <w:tmpl w:val="A052E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52516E"/>
    <w:multiLevelType w:val="multilevel"/>
    <w:tmpl w:val="5414E8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4A2F11"/>
    <w:multiLevelType w:val="multilevel"/>
    <w:tmpl w:val="944210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151572"/>
    <w:multiLevelType w:val="multilevel"/>
    <w:tmpl w:val="D0502B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AE18B5"/>
    <w:multiLevelType w:val="multilevel"/>
    <w:tmpl w:val="2630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6"/>
  </w:num>
  <w:num w:numId="5">
    <w:abstractNumId w:val="1"/>
  </w:num>
  <w:num w:numId="6">
    <w:abstractNumId w:val="14"/>
  </w:num>
  <w:num w:numId="7">
    <w:abstractNumId w:val="18"/>
  </w:num>
  <w:num w:numId="8">
    <w:abstractNumId w:val="4"/>
  </w:num>
  <w:num w:numId="9">
    <w:abstractNumId w:val="0"/>
  </w:num>
  <w:num w:numId="10">
    <w:abstractNumId w:val="2"/>
  </w:num>
  <w:num w:numId="11">
    <w:abstractNumId w:val="15"/>
  </w:num>
  <w:num w:numId="12">
    <w:abstractNumId w:val="11"/>
  </w:num>
  <w:num w:numId="13">
    <w:abstractNumId w:val="20"/>
  </w:num>
  <w:num w:numId="14">
    <w:abstractNumId w:val="10"/>
  </w:num>
  <w:num w:numId="15">
    <w:abstractNumId w:val="13"/>
  </w:num>
  <w:num w:numId="16">
    <w:abstractNumId w:val="7"/>
  </w:num>
  <w:num w:numId="17">
    <w:abstractNumId w:val="17"/>
  </w:num>
  <w:num w:numId="18">
    <w:abstractNumId w:val="19"/>
  </w:num>
  <w:num w:numId="19">
    <w:abstractNumId w:val="12"/>
  </w:num>
  <w:num w:numId="20">
    <w:abstractNumId w:val="9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711E"/>
    <w:rsid w:val="000F0C38"/>
    <w:rsid w:val="005D1FEF"/>
    <w:rsid w:val="0067417F"/>
    <w:rsid w:val="00C11E67"/>
    <w:rsid w:val="00C57485"/>
    <w:rsid w:val="00CF6608"/>
    <w:rsid w:val="00D4711E"/>
    <w:rsid w:val="00FF3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4711E"/>
  </w:style>
  <w:style w:type="character" w:customStyle="1" w:styleId="butback">
    <w:name w:val="butback"/>
    <w:basedOn w:val="a0"/>
    <w:rsid w:val="00D4711E"/>
  </w:style>
  <w:style w:type="character" w:customStyle="1" w:styleId="submenu-table">
    <w:name w:val="submenu-table"/>
    <w:basedOn w:val="a0"/>
    <w:rsid w:val="00D4711E"/>
  </w:style>
  <w:style w:type="paragraph" w:styleId="a3">
    <w:name w:val="Balloon Text"/>
    <w:basedOn w:val="a"/>
    <w:link w:val="a4"/>
    <w:uiPriority w:val="99"/>
    <w:semiHidden/>
    <w:unhideWhenUsed/>
    <w:rsid w:val="00D47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11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574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2015-11-18T17:07:00Z</dcterms:created>
  <dcterms:modified xsi:type="dcterms:W3CDTF">2015-11-18T18:59:00Z</dcterms:modified>
</cp:coreProperties>
</file>