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43"/>
        <w:gridCol w:w="6"/>
      </w:tblGrid>
      <w:tr w:rsidR="00621695" w:rsidRPr="00621695" w:rsidTr="0062169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621695" w:rsidRPr="00621695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621695" w:rsidRPr="00621695" w:rsidRDefault="00621695" w:rsidP="00621695">
                  <w:pPr>
                    <w:rPr>
                      <w:sz w:val="24"/>
                    </w:rPr>
                  </w:pPr>
                  <w:r w:rsidRPr="00621695">
                    <w:rPr>
                      <w:b/>
                      <w:bCs/>
                      <w:sz w:val="24"/>
                    </w:rPr>
                    <w:t>К ст. 34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621695" w:rsidRPr="00621695" w:rsidRDefault="00621695" w:rsidP="00621695">
                  <w:pPr>
                    <w:spacing w:before="100" w:beforeAutospacing="1" w:after="100" w:afterAutospacing="1"/>
                    <w:jc w:val="right"/>
                    <w:rPr>
                      <w:sz w:val="24"/>
                    </w:rPr>
                  </w:pPr>
                  <w:r w:rsidRPr="00621695">
                    <w:rPr>
                      <w:b/>
                      <w:bCs/>
                      <w:sz w:val="24"/>
                    </w:rPr>
                    <w:t>Приложение 2</w:t>
                  </w:r>
                </w:p>
              </w:tc>
            </w:tr>
          </w:tbl>
          <w:p w:rsidR="00621695" w:rsidRPr="00621695" w:rsidRDefault="00621695" w:rsidP="00621695">
            <w:pPr>
              <w:rPr>
                <w:sz w:val="24"/>
              </w:rPr>
            </w:pPr>
          </w:p>
        </w:tc>
      </w:tr>
      <w:tr w:rsidR="00621695" w:rsidRPr="00621695" w:rsidTr="00621695">
        <w:trPr>
          <w:tblCellSpacing w:w="0" w:type="dxa"/>
        </w:trPr>
        <w:tc>
          <w:tcPr>
            <w:tcW w:w="0" w:type="auto"/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5000" w:type="pct"/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color w:val="008000"/>
                <w:sz w:val="24"/>
              </w:rPr>
              <w:t>ТАБЛИЦА ЗВУКОВЫХ СИГНАЛОВ</w:t>
            </w:r>
          </w:p>
          <w:p w:rsidR="00621695" w:rsidRPr="00621695" w:rsidRDefault="00621695" w:rsidP="00621695">
            <w:pPr>
              <w:rPr>
                <w:sz w:val="24"/>
              </w:rPr>
            </w:pPr>
            <w:r w:rsidRPr="00621695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</w:tr>
    </w:tbl>
    <w:p w:rsidR="00621695" w:rsidRPr="00621695" w:rsidRDefault="00621695" w:rsidP="00621695">
      <w:pPr>
        <w:spacing w:before="60"/>
        <w:ind w:firstLine="300"/>
        <w:rPr>
          <w:sz w:val="24"/>
        </w:rPr>
      </w:pPr>
      <w:hyperlink r:id="rId4" w:anchor="2.2" w:history="1">
        <w:r w:rsidRPr="00621695">
          <w:rPr>
            <w:b/>
            <w:bCs/>
            <w:color w:val="008000"/>
            <w:sz w:val="24"/>
            <w:u w:val="single"/>
          </w:rPr>
          <w:t>Порядок отбития склянок на надводных кораблях 1 и 2 ранга</w:t>
        </w:r>
      </w:hyperlink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956"/>
        <w:gridCol w:w="3137"/>
        <w:gridCol w:w="3144"/>
      </w:tblGrid>
      <w:tr w:rsidR="00621695" w:rsidRPr="00621695" w:rsidTr="00621695">
        <w:trPr>
          <w:tblCellSpacing w:w="7" w:type="dxa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Название сигнала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Сигнал на горне</w:t>
            </w:r>
          </w:p>
        </w:tc>
        <w:tc>
          <w:tcPr>
            <w:tcW w:w="3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Сигнал сиреной, ревуном, звонком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характер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jc w:val="center"/>
              <w:rPr>
                <w:sz w:val="24"/>
              </w:rPr>
            </w:pPr>
            <w:r w:rsidRPr="00621695">
              <w:rPr>
                <w:sz w:val="24"/>
              </w:rPr>
              <w:t>Порядок передачи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jc w:val="center"/>
              <w:rPr>
                <w:sz w:val="24"/>
              </w:rPr>
            </w:pPr>
            <w:r w:rsidRPr="00621695">
              <w:rPr>
                <w:sz w:val="24"/>
              </w:rPr>
              <w:t>4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“Боевая тревога”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№ 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непрерывный сигнал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- на кораблях и судах обеспечения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color w:val="000080"/>
                <w:sz w:val="24"/>
              </w:rPr>
              <w:t xml:space="preserve">звонком  </w:t>
            </w:r>
            <w:r w:rsidRPr="00621695">
              <w:rPr>
                <w:b/>
                <w:bCs/>
                <w:color w:val="0000FF"/>
                <w:sz w:val="24"/>
              </w:rPr>
              <w:t>..........</w:t>
            </w:r>
          </w:p>
          <w:p w:rsidR="00621695" w:rsidRPr="00621695" w:rsidRDefault="00621695" w:rsidP="00621695">
            <w:pPr>
              <w:rPr>
                <w:sz w:val="24"/>
              </w:rPr>
            </w:pPr>
            <w:r w:rsidRPr="00621695">
              <w:rPr>
                <w:sz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- на подводных лодках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color w:val="000080"/>
                <w:sz w:val="24"/>
              </w:rPr>
              <w:t xml:space="preserve">ревуном  </w:t>
            </w:r>
            <w:r w:rsidRPr="00621695">
              <w:rPr>
                <w:color w:val="0000FF"/>
                <w:sz w:val="24"/>
              </w:rPr>
              <w:t>----------------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“Учебная тревога”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№ 13 и 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Три коротких и один непрерывный сигнал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 </w:t>
            </w:r>
            <w:r w:rsidRPr="00621695">
              <w:rPr>
                <w:b/>
                <w:bCs/>
                <w:color w:val="0000FF"/>
                <w:sz w:val="24"/>
              </w:rPr>
              <w:t xml:space="preserve">...   ___________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“Аварийная тревога”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25−30 коротких сигналов звонком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.............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раз.</w:t>
            </w:r>
            <w:r w:rsidRPr="00621695">
              <w:rPr>
                <w:sz w:val="24"/>
              </w:rPr>
              <w:br/>
              <w:t xml:space="preserve">На подводных лодках одновременно с сигналом </w:t>
            </w:r>
            <w:r w:rsidRPr="00621695">
              <w:rPr>
                <w:b/>
                <w:bCs/>
                <w:sz w:val="24"/>
              </w:rPr>
              <w:t>“Аварийная тревога”</w:t>
            </w:r>
            <w:r w:rsidRPr="00621695">
              <w:rPr>
                <w:sz w:val="24"/>
              </w:rPr>
              <w:t xml:space="preserve"> включаются ходовые огни и аварийно-сигнальный буй на мигание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“Химическая тревога”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Четыре коротких и один продолжительный сигнал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 xml:space="preserve">....   _________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Повторяется три раза с промежутком в 2 секунды.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“Радиационная опасность”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короткий и два продолжительных сигнала: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 ___ ___. ___ ___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ревуном – на подводных лодках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звонком – на надводных кораблях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Повторяется три раза с промежутком в 2 секунды.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“Большой сбор”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№ 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короткий и один продолжительный сигнал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 ___ . ___. ___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Повторяется 12−15 раз без промежутков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“Малый сбор”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№ 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Три коротких сигнала звонком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...  ...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Повторяется два раза с промежутком в 1секунду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“Аврал”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короткий и один продолжительный сигнал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 __. __. __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Повторяется 10−15 раз без промежутков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 xml:space="preserve">“Корабль к бою и походу </w:t>
            </w:r>
            <w:r w:rsidRPr="00621695">
              <w:rPr>
                <w:b/>
                <w:bCs/>
                <w:sz w:val="24"/>
              </w:rPr>
              <w:lastRenderedPageBreak/>
              <w:t>приготовить”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lastRenderedPageBreak/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два коротких сигнала звонком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lastRenderedPageBreak/>
              <w:t>........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lastRenderedPageBreak/>
              <w:t>Повторяется три раза с промежутком в 2 секунды.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lastRenderedPageBreak/>
              <w:t>“Срочное погружение”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Не менее десяти коротких сигналов ревуном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……………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“Открыть (Закрыть) клапана вентиляции концевых групп ЦГБ”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короткий сигнал ревуном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“Открыть (Закрыть) клапана вентиляции средней группы ЦГБ”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Два коротких сигнала ревуном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 xml:space="preserve">“Открыть (Закрыть) аварийные </w:t>
            </w:r>
            <w:proofErr w:type="spellStart"/>
            <w:r w:rsidRPr="00621695">
              <w:rPr>
                <w:b/>
                <w:bCs/>
                <w:sz w:val="24"/>
              </w:rPr>
              <w:t>захлопки</w:t>
            </w:r>
            <w:proofErr w:type="spellEnd"/>
            <w:r w:rsidRPr="00621695">
              <w:rPr>
                <w:b/>
                <w:bCs/>
                <w:sz w:val="24"/>
              </w:rPr>
              <w:t xml:space="preserve"> ЦГБ”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Три коротких сигнала ревуном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…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“Открыть (Закрыть) кингстоны концевых групп ЦГБ”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короткий сигнал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“Открыть (Закрыть) кингстоны средних групп ЦГБ”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Два коротких сигнала звонком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...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“Заклинены кормовые (большие кормовые) горизонтальные рули”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непрерывный сигнал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color w:val="0000FF"/>
                <w:sz w:val="24"/>
              </w:rPr>
              <w:t>---------------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Продолжительность звука 25−30 секунд.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“Вышла из строя громкоговорящая связь”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Четыре продолжительных сигнала звонком и ревуном одновременно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__ __ __ __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__ __ __ __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“Проверка сигнализации и аварийного освещения”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Четыре продолжительных сигнала звонком и ревуном поочередно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__ __ __ __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__ __ __ __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(Слушайте все)</w:t>
            </w:r>
          </w:p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После передачи сигнала голосом (по трансляции) передается нужное приказание”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№ 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Три коротки</w:t>
            </w:r>
            <w:proofErr w:type="gramStart"/>
            <w:r w:rsidRPr="00621695">
              <w:rPr>
                <w:sz w:val="24"/>
              </w:rPr>
              <w:t>х-</w:t>
            </w:r>
            <w:proofErr w:type="gramEnd"/>
            <w:r w:rsidRPr="00621695">
              <w:rPr>
                <w:sz w:val="24"/>
              </w:rPr>
              <w:t xml:space="preserve"> сигнала звонком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...  ...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Повторяется два раза с промежутком в 2 секунды.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lastRenderedPageBreak/>
              <w:t>Проверка звонков во время осмотра и проверки механизмов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rPr>
                <w:sz w:val="24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Три коротки</w:t>
            </w:r>
            <w:proofErr w:type="gramStart"/>
            <w:r w:rsidRPr="00621695">
              <w:rPr>
                <w:sz w:val="24"/>
              </w:rPr>
              <w:t>х-</w:t>
            </w:r>
            <w:proofErr w:type="gramEnd"/>
            <w:r w:rsidRPr="00621695">
              <w:rPr>
                <w:sz w:val="24"/>
              </w:rPr>
              <w:t xml:space="preserve"> сигнала звонком</w:t>
            </w:r>
          </w:p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 ...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“Отбой тревоги” (или окончание объявленного действия)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№ 21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Три продолжительных сигнала звонком</w:t>
            </w:r>
          </w:p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b/>
                <w:bCs/>
                <w:color w:val="0000FF"/>
                <w:sz w:val="24"/>
              </w:rPr>
              <w:t>____   ____  ____</w:t>
            </w:r>
            <w:r w:rsidRPr="0062169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  <w:tr w:rsidR="00621695" w:rsidRPr="00621695" w:rsidTr="00621695">
        <w:trPr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b/>
                <w:bCs/>
                <w:sz w:val="24"/>
              </w:rPr>
              <w:t>Начало, перерыв и продолжение занятий и работ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jc w:val="center"/>
              <w:rPr>
                <w:sz w:val="24"/>
              </w:rPr>
            </w:pPr>
            <w:r w:rsidRPr="00621695">
              <w:rPr>
                <w:sz w:val="24"/>
              </w:rPr>
              <w:t>Не играется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spacing w:after="60"/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Один продолжительный сигнала звонком</w:t>
            </w:r>
            <w:r w:rsidRPr="00621695">
              <w:rPr>
                <w:sz w:val="24"/>
              </w:rPr>
              <w:br/>
              <w:t>    </w:t>
            </w:r>
            <w:r w:rsidRPr="00621695">
              <w:rPr>
                <w:color w:val="0000FF"/>
                <w:sz w:val="24"/>
              </w:rPr>
              <w:t xml:space="preserve">  </w:t>
            </w:r>
            <w:r w:rsidRPr="00621695">
              <w:rPr>
                <w:b/>
                <w:bCs/>
                <w:color w:val="0000FF"/>
                <w:sz w:val="24"/>
              </w:rPr>
              <w:t>____________________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ind w:firstLine="150"/>
              <w:rPr>
                <w:sz w:val="24"/>
              </w:rPr>
            </w:pPr>
            <w:r w:rsidRPr="00621695">
              <w:rPr>
                <w:sz w:val="24"/>
              </w:rPr>
              <w:t>Передается один раз</w:t>
            </w:r>
          </w:p>
        </w:tc>
      </w:tr>
    </w:tbl>
    <w:p w:rsidR="00621695" w:rsidRPr="00621695" w:rsidRDefault="00621695" w:rsidP="00621695">
      <w:pPr>
        <w:spacing w:before="100" w:beforeAutospacing="1" w:after="60"/>
        <w:ind w:firstLine="300"/>
        <w:jc w:val="center"/>
        <w:rPr>
          <w:sz w:val="24"/>
        </w:rPr>
      </w:pPr>
      <w:r w:rsidRPr="00621695">
        <w:rPr>
          <w:b/>
          <w:bCs/>
          <w:color w:val="800000"/>
          <w:sz w:val="24"/>
        </w:rPr>
        <w:t>ПОРЯДОК ОТБИТИЯ СКЛЯНОК НА  НАДВОДНЫХ КОРАБЛЯХ 1</w:t>
      </w:r>
      <w:proofErr w:type="gramStart"/>
      <w:r w:rsidRPr="00621695">
        <w:rPr>
          <w:b/>
          <w:bCs/>
          <w:color w:val="800000"/>
          <w:sz w:val="24"/>
        </w:rPr>
        <w:t> И</w:t>
      </w:r>
      <w:proofErr w:type="gramEnd"/>
      <w:r w:rsidRPr="00621695">
        <w:rPr>
          <w:b/>
          <w:bCs/>
          <w:color w:val="800000"/>
          <w:sz w:val="24"/>
        </w:rPr>
        <w:t xml:space="preserve"> 2 РАНГА</w:t>
      </w:r>
    </w:p>
    <w:p w:rsidR="00621695" w:rsidRPr="00621695" w:rsidRDefault="00621695" w:rsidP="00621695">
      <w:pPr>
        <w:spacing w:before="60"/>
        <w:ind w:firstLine="300"/>
        <w:rPr>
          <w:sz w:val="24"/>
        </w:rPr>
      </w:pPr>
      <w:r w:rsidRPr="00621695">
        <w:rPr>
          <w:b/>
          <w:bCs/>
          <w:sz w:val="24"/>
        </w:rPr>
        <w:t>08.00</w:t>
      </w:r>
      <w:r w:rsidRPr="00621695">
        <w:rPr>
          <w:sz w:val="24"/>
        </w:rPr>
        <w:t> — отбивают 8 склянок (четыре * сдвоенных удара в корабельный колокол)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b/>
          <w:bCs/>
          <w:sz w:val="24"/>
        </w:rPr>
        <w:t>08.30</w:t>
      </w:r>
      <w:r w:rsidRPr="00621695">
        <w:rPr>
          <w:sz w:val="24"/>
        </w:rPr>
        <w:t> — отбивают 1 склянку (один удар)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b/>
          <w:bCs/>
          <w:sz w:val="24"/>
        </w:rPr>
        <w:t>09.00</w:t>
      </w:r>
      <w:r w:rsidRPr="00621695">
        <w:rPr>
          <w:sz w:val="24"/>
        </w:rPr>
        <w:t> — отбивают 2 склянки (один сдвоенный удар)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b/>
          <w:bCs/>
          <w:sz w:val="24"/>
        </w:rPr>
        <w:t>09.30</w:t>
      </w:r>
      <w:r w:rsidRPr="00621695">
        <w:rPr>
          <w:sz w:val="24"/>
        </w:rPr>
        <w:t> — отбивают 3 склянки (один сдвоенный удар и один удар) и так далее до 12.00.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b/>
          <w:bCs/>
          <w:sz w:val="24"/>
        </w:rPr>
        <w:t>12.00</w:t>
      </w:r>
      <w:r w:rsidRPr="00621695">
        <w:rPr>
          <w:sz w:val="24"/>
        </w:rPr>
        <w:t> — бьют “рынду” ** (3 троекратных удара в корабельный колокол).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 xml:space="preserve">Со следующего получаса, т. е. </w:t>
      </w:r>
      <w:r w:rsidRPr="00621695">
        <w:rPr>
          <w:b/>
          <w:bCs/>
          <w:sz w:val="24"/>
        </w:rPr>
        <w:t>с 12.30</w:t>
      </w:r>
      <w:r w:rsidRPr="00621695">
        <w:rPr>
          <w:sz w:val="24"/>
        </w:rPr>
        <w:t xml:space="preserve"> начинается новый счет склянок </w:t>
      </w:r>
      <w:r w:rsidRPr="00621695">
        <w:rPr>
          <w:b/>
          <w:bCs/>
          <w:sz w:val="24"/>
        </w:rPr>
        <w:t>до 16.00</w:t>
      </w:r>
      <w:r w:rsidRPr="00621695">
        <w:rPr>
          <w:sz w:val="24"/>
        </w:rPr>
        <w:t>,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b/>
          <w:bCs/>
          <w:sz w:val="24"/>
        </w:rPr>
        <w:t>с 16.00 до 20.00</w:t>
      </w:r>
      <w:r w:rsidRPr="00621695">
        <w:rPr>
          <w:sz w:val="24"/>
        </w:rPr>
        <w:t xml:space="preserve"> и </w:t>
      </w:r>
      <w:r w:rsidRPr="00621695">
        <w:rPr>
          <w:b/>
          <w:bCs/>
          <w:sz w:val="24"/>
        </w:rPr>
        <w:t>с 20.00 до 23.00</w:t>
      </w:r>
      <w:r w:rsidRPr="00621695">
        <w:rPr>
          <w:sz w:val="24"/>
        </w:rPr>
        <w:t>, т. е. до отбоя.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 xml:space="preserve">В </w:t>
      </w:r>
      <w:r w:rsidRPr="00621695">
        <w:rPr>
          <w:b/>
          <w:bCs/>
          <w:sz w:val="24"/>
        </w:rPr>
        <w:t>23.00</w:t>
      </w:r>
      <w:r w:rsidRPr="00621695">
        <w:rPr>
          <w:sz w:val="24"/>
        </w:rPr>
        <w:t xml:space="preserve"> отбивают 6 склянок.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>Командиры кораблей своими приказами определяют, кому из состава дежурной и вахтенной служб отбивать склянки.</w:t>
      </w:r>
    </w:p>
    <w:p w:rsidR="00621695" w:rsidRPr="00621695" w:rsidRDefault="00621695" w:rsidP="00621695">
      <w:pPr>
        <w:rPr>
          <w:sz w:val="24"/>
        </w:rPr>
      </w:pPr>
      <w:r w:rsidRPr="00621695">
        <w:rPr>
          <w:sz w:val="24"/>
        </w:rPr>
        <w:pict>
          <v:rect id="_x0000_i1027" style="width:0;height:1.5pt" o:hralign="center" o:hrstd="t" o:hr="t" fillcolor="#a0a0a0" stroked="f"/>
        </w:pic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>*   — Сдвоенный удар производится в оба края корабельного колокола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>** -</w:t>
      </w:r>
      <w:r w:rsidRPr="00621695">
        <w:rPr>
          <w:b/>
          <w:bCs/>
          <w:sz w:val="24"/>
        </w:rPr>
        <w:t xml:space="preserve"> “Рында” </w:t>
      </w:r>
      <w:r w:rsidRPr="00621695">
        <w:rPr>
          <w:sz w:val="24"/>
        </w:rPr>
        <w:t>- особый бой обозначающий полдень.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b/>
          <w:bCs/>
          <w:color w:val="008000"/>
          <w:sz w:val="24"/>
        </w:rPr>
        <w:t>Примечание: 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 xml:space="preserve">1.  На надводных кораблях и судах, не имеющих устройства для подачи сигнала с изменяющемся тоном звучания, сигнал </w:t>
      </w:r>
      <w:r w:rsidRPr="00621695">
        <w:rPr>
          <w:b/>
          <w:bCs/>
          <w:color w:val="800000"/>
          <w:sz w:val="24"/>
        </w:rPr>
        <w:t>“Боевая тревога”</w:t>
      </w:r>
      <w:r w:rsidRPr="00621695">
        <w:rPr>
          <w:b/>
          <w:bCs/>
          <w:sz w:val="24"/>
        </w:rPr>
        <w:t xml:space="preserve"> </w:t>
      </w:r>
      <w:r w:rsidRPr="00621695">
        <w:rPr>
          <w:sz w:val="24"/>
        </w:rPr>
        <w:t>подается звонком (колоколом громкого боя).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>2.  Сигналы тревог, кроме боевой и учебной, объявляемые с учебными целями, в отличи</w:t>
      </w:r>
      <w:proofErr w:type="gramStart"/>
      <w:r w:rsidRPr="00621695">
        <w:rPr>
          <w:sz w:val="24"/>
        </w:rPr>
        <w:t>и</w:t>
      </w:r>
      <w:proofErr w:type="gramEnd"/>
      <w:r w:rsidRPr="00621695">
        <w:rPr>
          <w:sz w:val="24"/>
        </w:rPr>
        <w:t xml:space="preserve"> от сигналов фактических тревог </w:t>
      </w:r>
      <w:proofErr w:type="spellStart"/>
      <w:r w:rsidRPr="00621695">
        <w:rPr>
          <w:sz w:val="24"/>
        </w:rPr>
        <w:t>предворяются</w:t>
      </w:r>
      <w:proofErr w:type="spellEnd"/>
      <w:r w:rsidRPr="00621695">
        <w:rPr>
          <w:sz w:val="24"/>
        </w:rPr>
        <w:t xml:space="preserve"> звонком или ревуном – сигналом</w:t>
      </w:r>
      <w:r w:rsidRPr="00621695">
        <w:rPr>
          <w:b/>
          <w:bCs/>
          <w:sz w:val="24"/>
        </w:rPr>
        <w:t xml:space="preserve"> “</w:t>
      </w:r>
      <w:r w:rsidRPr="00621695">
        <w:rPr>
          <w:b/>
          <w:bCs/>
          <w:color w:val="800000"/>
          <w:sz w:val="24"/>
        </w:rPr>
        <w:t>Слушайте все</w:t>
      </w:r>
      <w:r w:rsidRPr="00621695">
        <w:rPr>
          <w:b/>
          <w:bCs/>
          <w:sz w:val="24"/>
        </w:rPr>
        <w:t>”</w:t>
      </w:r>
      <w:r w:rsidRPr="00621695">
        <w:rPr>
          <w:sz w:val="24"/>
        </w:rPr>
        <w:t xml:space="preserve"> (№ 10 – один раз) и голосом по трансляции – словом </w:t>
      </w:r>
      <w:r w:rsidRPr="00621695">
        <w:rPr>
          <w:b/>
          <w:bCs/>
          <w:color w:val="800000"/>
          <w:sz w:val="24"/>
        </w:rPr>
        <w:t>“Учебная”</w:t>
      </w:r>
      <w:r w:rsidRPr="00621695">
        <w:rPr>
          <w:sz w:val="24"/>
        </w:rPr>
        <w:t>.</w:t>
      </w:r>
    </w:p>
    <w:p w:rsidR="00621695" w:rsidRPr="00621695" w:rsidRDefault="00621695" w:rsidP="00621695">
      <w:pPr>
        <w:ind w:firstLine="300"/>
        <w:rPr>
          <w:sz w:val="24"/>
        </w:rPr>
      </w:pPr>
      <w:r w:rsidRPr="00621695">
        <w:rPr>
          <w:sz w:val="24"/>
        </w:rPr>
        <w:t>3.  Длительность звуков:</w:t>
      </w:r>
    </w:p>
    <w:p w:rsidR="00621695" w:rsidRPr="00621695" w:rsidRDefault="00621695" w:rsidP="00621695">
      <w:pPr>
        <w:ind w:firstLine="600"/>
        <w:rPr>
          <w:sz w:val="24"/>
        </w:rPr>
      </w:pPr>
      <w:r w:rsidRPr="00621695">
        <w:rPr>
          <w:sz w:val="24"/>
        </w:rPr>
        <w:t>Непрерывного или — 25−30 сек.</w:t>
      </w:r>
    </w:p>
    <w:p w:rsidR="00621695" w:rsidRPr="00621695" w:rsidRDefault="00621695" w:rsidP="00621695">
      <w:pPr>
        <w:ind w:firstLine="600"/>
        <w:rPr>
          <w:sz w:val="24"/>
        </w:rPr>
      </w:pPr>
      <w:r w:rsidRPr="00621695">
        <w:rPr>
          <w:sz w:val="24"/>
        </w:rPr>
        <w:t>Продолжительного — 2 сек.</w:t>
      </w:r>
    </w:p>
    <w:p w:rsidR="00621695" w:rsidRPr="00621695" w:rsidRDefault="00621695" w:rsidP="00621695">
      <w:pPr>
        <w:ind w:firstLine="600"/>
        <w:rPr>
          <w:sz w:val="24"/>
        </w:rPr>
      </w:pPr>
      <w:r w:rsidRPr="00621695">
        <w:rPr>
          <w:sz w:val="24"/>
        </w:rPr>
        <w:t>Короткого — 0,5 – 0,7 сек.</w:t>
      </w:r>
    </w:p>
    <w:p w:rsidR="00621695" w:rsidRPr="00621695" w:rsidRDefault="00621695" w:rsidP="00621695">
      <w:pPr>
        <w:ind w:firstLine="600"/>
        <w:rPr>
          <w:sz w:val="24"/>
        </w:rPr>
      </w:pPr>
      <w:r w:rsidRPr="00621695">
        <w:rPr>
          <w:sz w:val="24"/>
        </w:rPr>
        <w:t>Длительность промежутков между звуками сигналов — 0,2 – 0,5 сек</w:t>
      </w:r>
      <w:r w:rsidRPr="00621695">
        <w:rPr>
          <w:sz w:val="24"/>
        </w:rPr>
        <w:br/>
        <w:t>    4.  В случае неисправности звонковой цепи сигнал аварийной тревоги может быть дан корабельным колоколом (ряд частых ударов).</w:t>
      </w:r>
    </w:p>
    <w:p w:rsidR="00992240" w:rsidRDefault="00992240"/>
    <w:sectPr w:rsidR="00992240" w:rsidSect="0099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95"/>
    <w:rsid w:val="00022939"/>
    <w:rsid w:val="00082C79"/>
    <w:rsid w:val="0040414D"/>
    <w:rsid w:val="0047286A"/>
    <w:rsid w:val="0047534D"/>
    <w:rsid w:val="004D6F2C"/>
    <w:rsid w:val="004F5203"/>
    <w:rsid w:val="00621695"/>
    <w:rsid w:val="007D406B"/>
    <w:rsid w:val="007D6097"/>
    <w:rsid w:val="007F6625"/>
    <w:rsid w:val="00846006"/>
    <w:rsid w:val="008D6A6A"/>
    <w:rsid w:val="00960DF5"/>
    <w:rsid w:val="00992240"/>
    <w:rsid w:val="00A171B1"/>
    <w:rsid w:val="00A225F9"/>
    <w:rsid w:val="00BA3A1D"/>
    <w:rsid w:val="00BF4D45"/>
    <w:rsid w:val="00C21C44"/>
    <w:rsid w:val="00C242BE"/>
    <w:rsid w:val="00C52BCD"/>
    <w:rsid w:val="00D96E5A"/>
    <w:rsid w:val="00F635B7"/>
    <w:rsid w:val="00F9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79"/>
    <w:pPr>
      <w:spacing w:after="0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F962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962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62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F96275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621695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621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dlodka.info/documents/55-ship-charter-of-navy/487-table-ton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</dc:creator>
  <cp:lastModifiedBy>Покровская</cp:lastModifiedBy>
  <cp:revision>1</cp:revision>
  <dcterms:created xsi:type="dcterms:W3CDTF">2015-09-17T10:23:00Z</dcterms:created>
  <dcterms:modified xsi:type="dcterms:W3CDTF">2015-09-17T10:23:00Z</dcterms:modified>
</cp:coreProperties>
</file>