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13FB4" w14:textId="77777777" w:rsidR="00293FB8" w:rsidRDefault="00293FB8">
      <w:pPr>
        <w:pStyle w:val="a8"/>
        <w:spacing w:after="0"/>
        <w:jc w:val="center"/>
        <w:rPr>
          <w:b/>
          <w:sz w:val="28"/>
        </w:rPr>
      </w:pPr>
    </w:p>
    <w:p w14:paraId="5D35B3C1" w14:textId="77777777" w:rsidR="00293FB8" w:rsidRDefault="00293FB8">
      <w:pPr>
        <w:jc w:val="both"/>
      </w:pPr>
    </w:p>
    <w:p w14:paraId="703DEB5F" w14:textId="77777777" w:rsidR="00293FB8" w:rsidRDefault="00000000">
      <w:pPr>
        <w:pStyle w:val="aa"/>
        <w:ind w:left="-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Цикл «Представление естественных наук в Музее землеведения МГУ»</w:t>
      </w:r>
    </w:p>
    <w:p w14:paraId="127B89CF" w14:textId="77777777" w:rsidR="00293FB8" w:rsidRDefault="00000000">
      <w:pPr>
        <w:pStyle w:val="aa"/>
        <w:ind w:left="744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(для взрослой аудитории)</w:t>
      </w:r>
    </w:p>
    <w:p w14:paraId="28628C10" w14:textId="77777777" w:rsidR="00293FB8" w:rsidRDefault="00293FB8">
      <w:pPr>
        <w:pStyle w:val="aa"/>
        <w:spacing w:line="240" w:lineRule="auto"/>
        <w:ind w:left="-709"/>
        <w:jc w:val="center"/>
        <w:rPr>
          <w:rFonts w:ascii="Times New Roman" w:hAnsi="Times New Roman"/>
          <w:b/>
          <w:sz w:val="28"/>
        </w:rPr>
      </w:pPr>
    </w:p>
    <w:p w14:paraId="67A40EB0" w14:textId="77777777" w:rsidR="00293FB8" w:rsidRDefault="00000000">
      <w:pPr>
        <w:spacing w:after="0" w:line="240" w:lineRule="auto"/>
        <w:rPr>
          <w:rFonts w:ascii="Times New Roman" w:hAnsi="Times New Roman"/>
          <w:sz w:val="24"/>
        </w:rPr>
      </w:pPr>
      <w:r>
        <w:rPr>
          <w:rStyle w:val="a4"/>
          <w:rFonts w:ascii="Times New Roman" w:hAnsi="Times New Roman"/>
          <w:b/>
          <w:i w:val="0"/>
          <w:sz w:val="24"/>
        </w:rPr>
        <w:t>Занятия проводят:</w:t>
      </w:r>
      <w:r>
        <w:rPr>
          <w:rStyle w:val="a4"/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к.г.-</w:t>
      </w:r>
      <w:proofErr w:type="spellStart"/>
      <w:r>
        <w:rPr>
          <w:rFonts w:ascii="Times New Roman" w:hAnsi="Times New Roman"/>
          <w:sz w:val="24"/>
        </w:rPr>
        <w:t>м.н</w:t>
      </w:r>
      <w:proofErr w:type="spellEnd"/>
      <w:r>
        <w:rPr>
          <w:rFonts w:ascii="Times New Roman" w:hAnsi="Times New Roman"/>
          <w:sz w:val="24"/>
        </w:rPr>
        <w:t xml:space="preserve">., </w:t>
      </w:r>
      <w:proofErr w:type="spellStart"/>
      <w:r>
        <w:rPr>
          <w:rFonts w:ascii="Times New Roman" w:hAnsi="Times New Roman"/>
          <w:sz w:val="24"/>
        </w:rPr>
        <w:t>с.н.с</w:t>
      </w:r>
      <w:proofErr w:type="spellEnd"/>
      <w:r>
        <w:rPr>
          <w:rFonts w:ascii="Times New Roman" w:hAnsi="Times New Roman"/>
          <w:sz w:val="24"/>
        </w:rPr>
        <w:t>. Назарова Валентина Михайловна</w:t>
      </w:r>
      <w:r>
        <w:rPr>
          <w:rFonts w:ascii="Times New Roman" w:hAnsi="Times New Roman"/>
          <w:b/>
          <w:color w:val="2C2D2E"/>
          <w:sz w:val="24"/>
        </w:rPr>
        <w:t xml:space="preserve">, </w:t>
      </w:r>
      <w:proofErr w:type="spellStart"/>
      <w:r>
        <w:rPr>
          <w:rFonts w:ascii="Times New Roman" w:hAnsi="Times New Roman"/>
          <w:color w:val="2C2D2E"/>
          <w:sz w:val="24"/>
        </w:rPr>
        <w:t>н.с</w:t>
      </w:r>
      <w:proofErr w:type="spellEnd"/>
      <w:r>
        <w:rPr>
          <w:rFonts w:ascii="Times New Roman" w:hAnsi="Times New Roman"/>
          <w:color w:val="2C2D2E"/>
          <w:sz w:val="24"/>
        </w:rPr>
        <w:t>. Лаптева Екатерина Михайловна</w:t>
      </w:r>
      <w:r>
        <w:rPr>
          <w:rFonts w:ascii="Times New Roman" w:hAnsi="Times New Roman"/>
          <w:sz w:val="24"/>
        </w:rPr>
        <w:t>, сотрудник Конькова Полина Игоревна</w:t>
      </w:r>
    </w:p>
    <w:p w14:paraId="1BD45DB7" w14:textId="77777777" w:rsidR="00293FB8" w:rsidRDefault="00293FB8">
      <w:pPr>
        <w:spacing w:after="0"/>
        <w:jc w:val="both"/>
        <w:rPr>
          <w:rStyle w:val="a4"/>
          <w:rFonts w:ascii="Times New Roman" w:hAnsi="Times New Roman"/>
          <w:i w:val="0"/>
          <w:sz w:val="24"/>
        </w:rPr>
      </w:pPr>
    </w:p>
    <w:p w14:paraId="3D1BFEE9" w14:textId="185F1AE6" w:rsidR="00293FB8" w:rsidRDefault="00000000">
      <w:pPr>
        <w:pStyle w:val="aa"/>
        <w:spacing w:after="0"/>
        <w:ind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 xml:space="preserve">Музей Землеведения МГУ, расположенный на верхних этажах главного здания университета, приглашает принять участие в трёх уникальных занятиях, каждое из которых знакомит с различными направлениями естественных наук. Сотрудники музея покажут редкие и наиболее интересные экспонаты минералов и горных пород (геология и минералогия), </w:t>
      </w:r>
      <w:proofErr w:type="gramStart"/>
      <w:r>
        <w:rPr>
          <w:rFonts w:ascii="Times New Roman" w:hAnsi="Times New Roman"/>
          <w:sz w:val="24"/>
          <w:highlight w:val="white"/>
        </w:rPr>
        <w:t>расскажут</w:t>
      </w:r>
      <w:proofErr w:type="gramEnd"/>
      <w:r>
        <w:rPr>
          <w:rFonts w:ascii="Times New Roman" w:hAnsi="Times New Roman"/>
          <w:sz w:val="24"/>
          <w:highlight w:val="white"/>
        </w:rPr>
        <w:t xml:space="preserve"> как происходило развитие органического мира на нашей планете (палеонтология), а также объяснят причины различий растительного и животного мира природных зон (биогеография). Посетители также смогут увидеть архитектурные особенности залов музея.</w:t>
      </w:r>
    </w:p>
    <w:p w14:paraId="760F0AC8" w14:textId="77777777" w:rsidR="00293FB8" w:rsidRDefault="00000000">
      <w:pPr>
        <w:pStyle w:val="a8"/>
        <w:spacing w:after="0"/>
        <w:rPr>
          <w:b/>
          <w:u w:val="single"/>
        </w:rPr>
      </w:pPr>
      <w:r>
        <w:rPr>
          <w:b/>
          <w:u w:val="single"/>
        </w:rPr>
        <w:t>Подробная информация</w:t>
      </w:r>
    </w:p>
    <w:p w14:paraId="3A1D8834" w14:textId="77777777" w:rsidR="00293FB8" w:rsidRPr="00B24444" w:rsidRDefault="00000000" w:rsidP="00B24444">
      <w:pPr>
        <w:pStyle w:val="aa"/>
        <w:spacing w:after="0"/>
        <w:ind w:left="0"/>
        <w:rPr>
          <w:rFonts w:ascii="Times New Roman" w:hAnsi="Times New Roman" w:cs="Times New Roman"/>
          <w:b/>
          <w:sz w:val="24"/>
        </w:rPr>
      </w:pPr>
      <w:r w:rsidRPr="00B24444">
        <w:rPr>
          <w:rFonts w:ascii="Times New Roman" w:hAnsi="Times New Roman" w:cs="Times New Roman"/>
          <w:b/>
          <w:sz w:val="24"/>
        </w:rPr>
        <w:t>Очный формат</w:t>
      </w:r>
    </w:p>
    <w:p w14:paraId="19FEFBF3" w14:textId="61CBDCD7" w:rsidR="00293FB8" w:rsidRPr="00B24444" w:rsidRDefault="00000000" w:rsidP="00B24444">
      <w:pPr>
        <w:pStyle w:val="aa"/>
        <w:spacing w:after="0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B24444">
        <w:rPr>
          <w:rFonts w:ascii="Times New Roman" w:hAnsi="Times New Roman" w:cs="Times New Roman"/>
          <w:b/>
          <w:sz w:val="24"/>
        </w:rPr>
        <w:t xml:space="preserve">Даты проведения занятий: </w:t>
      </w:r>
      <w:r w:rsidR="00B24444" w:rsidRPr="00B24444">
        <w:rPr>
          <w:rFonts w:ascii="Times New Roman" w:eastAsia="Calibri" w:hAnsi="Times New Roman" w:cs="Times New Roman"/>
          <w:b/>
          <w:bCs/>
          <w:color w:val="2C2D2E"/>
          <w:sz w:val="24"/>
          <w:szCs w:val="24"/>
          <w:u w:val="single"/>
          <w:shd w:val="clear" w:color="auto" w:fill="FFFFFF"/>
        </w:rPr>
        <w:t>02, 09, 16 декабря</w:t>
      </w:r>
    </w:p>
    <w:p w14:paraId="66145093" w14:textId="1DC2E939" w:rsidR="00293FB8" w:rsidRPr="00B24444" w:rsidRDefault="00000000" w:rsidP="00B24444">
      <w:pPr>
        <w:pStyle w:val="aa"/>
        <w:spacing w:after="0"/>
        <w:ind w:left="0"/>
        <w:jc w:val="both"/>
        <w:rPr>
          <w:rFonts w:ascii="Times New Roman" w:hAnsi="Times New Roman" w:cs="Times New Roman"/>
          <w:b/>
          <w:sz w:val="24"/>
        </w:rPr>
      </w:pPr>
      <w:r w:rsidRPr="00B24444">
        <w:rPr>
          <w:rFonts w:ascii="Times New Roman" w:hAnsi="Times New Roman" w:cs="Times New Roman"/>
          <w:b/>
          <w:sz w:val="24"/>
        </w:rPr>
        <w:t xml:space="preserve">Время:  </w:t>
      </w:r>
      <w:r w:rsidR="00B24444" w:rsidRPr="00B24444">
        <w:rPr>
          <w:rFonts w:ascii="Times New Roman" w:hAnsi="Times New Roman" w:cs="Times New Roman"/>
          <w:b/>
          <w:bCs/>
          <w:sz w:val="24"/>
          <w:szCs w:val="24"/>
        </w:rPr>
        <w:t>15.30</w:t>
      </w:r>
    </w:p>
    <w:p w14:paraId="3463F331" w14:textId="77777777" w:rsidR="00293FB8" w:rsidRPr="00B24444" w:rsidRDefault="00000000" w:rsidP="00B24444">
      <w:pPr>
        <w:pStyle w:val="a8"/>
        <w:spacing w:beforeAutospacing="0" w:after="0" w:afterAutospacing="0"/>
        <w:jc w:val="both"/>
        <w:rPr>
          <w:rFonts w:cs="Times New Roman"/>
        </w:rPr>
      </w:pPr>
      <w:r w:rsidRPr="00B24444">
        <w:rPr>
          <w:rFonts w:cs="Times New Roman"/>
          <w:b/>
        </w:rPr>
        <w:t xml:space="preserve">Продолжительность цикла: </w:t>
      </w:r>
      <w:r w:rsidRPr="00B24444">
        <w:rPr>
          <w:rFonts w:cs="Times New Roman"/>
        </w:rPr>
        <w:t>3 занятия</w:t>
      </w:r>
    </w:p>
    <w:p w14:paraId="797565D4" w14:textId="77777777" w:rsidR="00293FB8" w:rsidRPr="00B24444" w:rsidRDefault="00000000" w:rsidP="00B24444">
      <w:pPr>
        <w:pStyle w:val="a8"/>
        <w:spacing w:beforeAutospacing="0" w:after="0" w:afterAutospacing="0"/>
        <w:jc w:val="both"/>
        <w:rPr>
          <w:rFonts w:cs="Times New Roman"/>
        </w:rPr>
      </w:pPr>
      <w:r w:rsidRPr="00B24444">
        <w:rPr>
          <w:rFonts w:cs="Times New Roman"/>
          <w:b/>
        </w:rPr>
        <w:t>Продолжительность одного занятия:</w:t>
      </w:r>
      <w:r w:rsidRPr="00B24444">
        <w:rPr>
          <w:rFonts w:cs="Times New Roman"/>
        </w:rPr>
        <w:t xml:space="preserve"> 1,5 часа</w:t>
      </w:r>
    </w:p>
    <w:p w14:paraId="27D07DB6" w14:textId="77777777" w:rsidR="00293FB8" w:rsidRPr="00B24444" w:rsidRDefault="00000000" w:rsidP="00B24444">
      <w:pPr>
        <w:spacing w:after="0"/>
        <w:rPr>
          <w:rFonts w:ascii="Times New Roman" w:hAnsi="Times New Roman" w:cs="Times New Roman"/>
          <w:sz w:val="24"/>
        </w:rPr>
      </w:pPr>
      <w:r w:rsidRPr="00B24444">
        <w:rPr>
          <w:rFonts w:ascii="Times New Roman" w:hAnsi="Times New Roman" w:cs="Times New Roman"/>
          <w:b/>
          <w:sz w:val="24"/>
        </w:rPr>
        <w:t xml:space="preserve">Стоимость трёх занятий: </w:t>
      </w:r>
      <w:r w:rsidRPr="00B24444">
        <w:rPr>
          <w:rFonts w:ascii="Times New Roman" w:hAnsi="Times New Roman" w:cs="Times New Roman"/>
          <w:sz w:val="24"/>
        </w:rPr>
        <w:t>3600 рублей</w:t>
      </w:r>
    </w:p>
    <w:p w14:paraId="04738729" w14:textId="77777777" w:rsidR="00293FB8" w:rsidRDefault="00000000">
      <w:pPr>
        <w:spacing w:after="38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Темы занятий:</w:t>
      </w:r>
    </w:p>
    <w:p w14:paraId="5F14F3C7" w14:textId="77777777" w:rsidR="00293FB8" w:rsidRDefault="00000000">
      <w:pPr>
        <w:pStyle w:val="aa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b/>
          <w:bCs/>
          <w:i/>
          <w:iCs/>
          <w:sz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«Московский университет и научно-учебный Музей землеведения. Эндогенные процессы, горные породы и минералы</w:t>
      </w:r>
    </w:p>
    <w:p w14:paraId="41D908DD" w14:textId="77777777" w:rsidR="00293FB8" w:rsidRDefault="00293FB8">
      <w:pPr>
        <w:pStyle w:val="aa"/>
        <w:spacing w:after="0"/>
        <w:ind w:left="360"/>
        <w:jc w:val="both"/>
        <w:rPr>
          <w:rFonts w:ascii="Times New Roman" w:hAnsi="Times New Roman" w:cs="Times New Roman"/>
          <w:b/>
          <w:bCs/>
          <w:i/>
          <w:iCs/>
          <w:sz w:val="24"/>
        </w:rPr>
      </w:pPr>
    </w:p>
    <w:p w14:paraId="3E35CB85" w14:textId="77777777" w:rsidR="00293FB8" w:rsidRDefault="00000000">
      <w:pPr>
        <w:pStyle w:val="aa"/>
        <w:spacing w:after="0"/>
        <w:ind w:left="0"/>
        <w:jc w:val="both"/>
        <w:rPr>
          <w:rFonts w:ascii="Times New Roman" w:hAnsi="Times New Roman" w:cs="Times New Roman"/>
          <w:b/>
          <w:bCs/>
          <w:i/>
          <w:iCs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МГУ: история и современность. Особенности развития планеты Земля. Метеориты. Эволюция вещества, многообразие пород и минералов. Вулканизм, землетрясения. Типы горных пород. Цикличность геологических процессов на примере Подмосковья. Образование минералов, кристаллов. Музейная коллекция минералов. Полезные ископаемые, их разновидности, воздействие добычи на природную среду. </w:t>
      </w:r>
    </w:p>
    <w:p w14:paraId="30CD80DD" w14:textId="77777777" w:rsidR="00293FB8" w:rsidRDefault="00293FB8">
      <w:pPr>
        <w:pStyle w:val="aa"/>
        <w:spacing w:after="0"/>
        <w:ind w:left="360"/>
        <w:rPr>
          <w:rFonts w:ascii="Times New Roman" w:hAnsi="Times New Roman" w:cs="Times New Roman"/>
          <w:i/>
          <w:iCs/>
          <w:sz w:val="24"/>
        </w:rPr>
      </w:pPr>
    </w:p>
    <w:p w14:paraId="56D56611" w14:textId="77777777" w:rsidR="00293FB8" w:rsidRDefault="00000000">
      <w:pPr>
        <w:pStyle w:val="aa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t>Экзогенные процессы и история Земли</w:t>
      </w:r>
    </w:p>
    <w:p w14:paraId="53B97477" w14:textId="77777777" w:rsidR="00293FB8" w:rsidRDefault="00293FB8">
      <w:pPr>
        <w:pStyle w:val="aa"/>
        <w:spacing w:after="0"/>
        <w:jc w:val="both"/>
        <w:rPr>
          <w:rFonts w:ascii="Times New Roman" w:hAnsi="Times New Roman"/>
          <w:b/>
          <w:i/>
          <w:sz w:val="24"/>
        </w:rPr>
      </w:pPr>
    </w:p>
    <w:p w14:paraId="0CB5CE5A" w14:textId="77777777" w:rsidR="00293FB8" w:rsidRDefault="00000000">
      <w:pPr>
        <w:pStyle w:val="aa"/>
        <w:spacing w:after="0"/>
        <w:ind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Экзогенные процессы и представленные в музее работы рек, ветра, моря, выветривания и т.п. Современные морские экосистемы и полезные ископаемые морских глубин. История развития жизни на Земле. Палеонтологические экспонаты. Фоссилизация и типы фоссилий.</w:t>
      </w:r>
    </w:p>
    <w:p w14:paraId="35BA135C" w14:textId="77777777" w:rsidR="00293FB8" w:rsidRDefault="00293FB8">
      <w:pPr>
        <w:pStyle w:val="aa"/>
        <w:spacing w:after="0"/>
        <w:ind w:left="0"/>
        <w:jc w:val="both"/>
        <w:rPr>
          <w:rFonts w:ascii="Times New Roman" w:hAnsi="Times New Roman"/>
          <w:sz w:val="24"/>
        </w:rPr>
      </w:pPr>
    </w:p>
    <w:p w14:paraId="3E8580E5" w14:textId="77777777" w:rsidR="00293FB8" w:rsidRDefault="00293FB8">
      <w:pPr>
        <w:pStyle w:val="aa"/>
        <w:rPr>
          <w:rFonts w:ascii="Times New Roman" w:hAnsi="Times New Roman"/>
          <w:b/>
          <w:i/>
          <w:sz w:val="24"/>
        </w:rPr>
      </w:pPr>
    </w:p>
    <w:p w14:paraId="22AEAE2E" w14:textId="77777777" w:rsidR="00293FB8" w:rsidRDefault="00000000">
      <w:pPr>
        <w:pStyle w:val="aa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t>Современные природные зоны</w:t>
      </w:r>
    </w:p>
    <w:p w14:paraId="225CDE26" w14:textId="77777777" w:rsidR="00293FB8" w:rsidRDefault="00293FB8">
      <w:pPr>
        <w:pStyle w:val="aa"/>
        <w:spacing w:after="0"/>
        <w:jc w:val="both"/>
        <w:rPr>
          <w:rFonts w:ascii="Times New Roman" w:hAnsi="Times New Roman"/>
          <w:b/>
          <w:i/>
          <w:sz w:val="24"/>
        </w:rPr>
      </w:pPr>
    </w:p>
    <w:p w14:paraId="5FC31D90" w14:textId="77777777" w:rsidR="00293FB8" w:rsidRDefault="00000000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Современные природные зоны от арктических пустынь до тропических регионов. Связь растительности и почвообразования. Представление почв в музее. Хозяйственная деятельность человека. Полезные ископаемые и характерные представители фауны и флоры различных регионов России и мира.</w:t>
      </w:r>
    </w:p>
    <w:p w14:paraId="359E0BD5" w14:textId="77777777" w:rsidR="00293FB8" w:rsidRDefault="00293FB8">
      <w:pPr>
        <w:rPr>
          <w:rFonts w:ascii="Times New Roman" w:hAnsi="Times New Roman"/>
          <w:b/>
          <w:sz w:val="28"/>
        </w:rPr>
      </w:pPr>
    </w:p>
    <w:p w14:paraId="0B38C7F8" w14:textId="77777777" w:rsidR="00293FB8" w:rsidRDefault="00293FB8"/>
    <w:p w14:paraId="1C5C238D" w14:textId="77777777" w:rsidR="00293FB8" w:rsidRDefault="00293FB8">
      <w:pPr>
        <w:pStyle w:val="aa"/>
        <w:rPr>
          <w:rFonts w:ascii="Times New Roman" w:hAnsi="Times New Roman"/>
          <w:b/>
          <w:sz w:val="28"/>
        </w:rPr>
      </w:pPr>
    </w:p>
    <w:sectPr w:rsidR="00293FB8">
      <w:pgSz w:w="11906" w:h="16838"/>
      <w:pgMar w:top="794" w:right="851" w:bottom="510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74CD6" w14:textId="77777777" w:rsidR="003F16E7" w:rsidRDefault="003F16E7">
      <w:pPr>
        <w:spacing w:line="240" w:lineRule="auto"/>
      </w:pPr>
      <w:r>
        <w:separator/>
      </w:r>
    </w:p>
  </w:endnote>
  <w:endnote w:type="continuationSeparator" w:id="0">
    <w:p w14:paraId="559631D6" w14:textId="77777777" w:rsidR="003F16E7" w:rsidRDefault="003F16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Segoe Print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DDB9C" w14:textId="77777777" w:rsidR="003F16E7" w:rsidRDefault="003F16E7">
      <w:pPr>
        <w:spacing w:after="0"/>
      </w:pPr>
      <w:r>
        <w:separator/>
      </w:r>
    </w:p>
  </w:footnote>
  <w:footnote w:type="continuationSeparator" w:id="0">
    <w:p w14:paraId="183630B5" w14:textId="77777777" w:rsidR="003F16E7" w:rsidRDefault="003F16E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87A2F29"/>
    <w:multiLevelType w:val="singleLevel"/>
    <w:tmpl w:val="E87A2F29"/>
    <w:lvl w:ilvl="0">
      <w:start w:val="1"/>
      <w:numFmt w:val="decimal"/>
      <w:suff w:val="space"/>
      <w:lvlText w:val="%1)"/>
      <w:lvlJc w:val="left"/>
    </w:lvl>
  </w:abstractNum>
  <w:num w:numId="1" w16cid:durableId="51513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FB8"/>
    <w:rsid w:val="00293FB8"/>
    <w:rsid w:val="00383C1E"/>
    <w:rsid w:val="003F16E7"/>
    <w:rsid w:val="00750625"/>
    <w:rsid w:val="00B24444"/>
    <w:rsid w:val="00D26577"/>
    <w:rsid w:val="00E85B26"/>
    <w:rsid w:val="1A282A46"/>
    <w:rsid w:val="3A75387F"/>
    <w:rsid w:val="439C2B3F"/>
    <w:rsid w:val="67F56CB5"/>
    <w:rsid w:val="7B742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66D2F"/>
  <w15:docId w15:val="{3E18E7B6-1488-4671-9CBE-6169F44CF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64" w:lineRule="auto"/>
    </w:pPr>
    <w:rPr>
      <w:color w:val="000000"/>
      <w:sz w:val="22"/>
    </w:rPr>
  </w:style>
  <w:style w:type="paragraph" w:styleId="1">
    <w:name w:val="heading 1"/>
    <w:next w:val="a"/>
    <w:uiPriority w:val="9"/>
    <w:qFormat/>
    <w:pPr>
      <w:spacing w:before="120" w:after="120" w:line="264" w:lineRule="auto"/>
      <w:jc w:val="both"/>
      <w:outlineLvl w:val="0"/>
    </w:pPr>
    <w:rPr>
      <w:rFonts w:ascii="XO Thames" w:hAnsi="XO Thames"/>
      <w:b/>
      <w:color w:val="000000"/>
      <w:sz w:val="32"/>
    </w:rPr>
  </w:style>
  <w:style w:type="paragraph" w:styleId="2">
    <w:name w:val="heading 2"/>
    <w:next w:val="a"/>
    <w:uiPriority w:val="9"/>
    <w:qFormat/>
    <w:pPr>
      <w:spacing w:before="120" w:after="120" w:line="264" w:lineRule="auto"/>
      <w:jc w:val="both"/>
      <w:outlineLvl w:val="1"/>
    </w:pPr>
    <w:rPr>
      <w:rFonts w:ascii="XO Thames" w:hAnsi="XO Thames"/>
      <w:b/>
      <w:color w:val="000000"/>
      <w:sz w:val="28"/>
    </w:rPr>
  </w:style>
  <w:style w:type="paragraph" w:styleId="3">
    <w:name w:val="heading 3"/>
    <w:next w:val="a"/>
    <w:uiPriority w:val="9"/>
    <w:qFormat/>
    <w:pPr>
      <w:spacing w:before="120" w:after="120" w:line="264" w:lineRule="auto"/>
      <w:jc w:val="both"/>
      <w:outlineLvl w:val="2"/>
    </w:pPr>
    <w:rPr>
      <w:rFonts w:ascii="XO Thames" w:hAnsi="XO Thames"/>
      <w:b/>
      <w:color w:val="000000"/>
      <w:sz w:val="26"/>
    </w:rPr>
  </w:style>
  <w:style w:type="paragraph" w:styleId="4">
    <w:name w:val="heading 4"/>
    <w:next w:val="a"/>
    <w:uiPriority w:val="9"/>
    <w:qFormat/>
    <w:pPr>
      <w:spacing w:before="120" w:after="120" w:line="264" w:lineRule="auto"/>
      <w:jc w:val="both"/>
      <w:outlineLvl w:val="3"/>
    </w:pPr>
    <w:rPr>
      <w:rFonts w:ascii="XO Thames" w:hAnsi="XO Thames"/>
      <w:b/>
      <w:color w:val="000000"/>
      <w:sz w:val="24"/>
    </w:rPr>
  </w:style>
  <w:style w:type="paragraph" w:styleId="5">
    <w:name w:val="heading 5"/>
    <w:next w:val="a"/>
    <w:uiPriority w:val="9"/>
    <w:qFormat/>
    <w:pPr>
      <w:spacing w:before="120" w:after="120" w:line="264" w:lineRule="auto"/>
      <w:jc w:val="both"/>
      <w:outlineLvl w:val="4"/>
    </w:pPr>
    <w:rPr>
      <w:rFonts w:ascii="XO Thames" w:hAnsi="XO Thames"/>
      <w:b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954F72" w:themeColor="followedHyperlink"/>
      <w:u w:val="single"/>
    </w:rPr>
  </w:style>
  <w:style w:type="character" w:styleId="a4">
    <w:name w:val="Emphasis"/>
    <w:qFormat/>
    <w:rPr>
      <w:i/>
    </w:rPr>
  </w:style>
  <w:style w:type="character" w:styleId="a5">
    <w:name w:val="Hyperlink"/>
    <w:basedOn w:val="a0"/>
    <w:qFormat/>
    <w:rPr>
      <w:color w:val="0000FF"/>
      <w:u w:val="single"/>
    </w:rPr>
  </w:style>
  <w:style w:type="character" w:styleId="a6">
    <w:name w:val="Strong"/>
    <w:qFormat/>
    <w:rPr>
      <w:b/>
    </w:rPr>
  </w:style>
  <w:style w:type="paragraph" w:styleId="8">
    <w:name w:val="toc 8"/>
    <w:next w:val="a"/>
    <w:uiPriority w:val="39"/>
    <w:qFormat/>
    <w:pPr>
      <w:spacing w:after="160" w:line="264" w:lineRule="auto"/>
      <w:ind w:left="1400"/>
    </w:pPr>
    <w:rPr>
      <w:rFonts w:ascii="XO Thames" w:hAnsi="XO Thames"/>
      <w:color w:val="000000"/>
      <w:sz w:val="28"/>
    </w:rPr>
  </w:style>
  <w:style w:type="paragraph" w:styleId="9">
    <w:name w:val="toc 9"/>
    <w:next w:val="a"/>
    <w:uiPriority w:val="39"/>
    <w:qFormat/>
    <w:pPr>
      <w:spacing w:after="160" w:line="264" w:lineRule="auto"/>
      <w:ind w:left="1600"/>
    </w:pPr>
    <w:rPr>
      <w:rFonts w:ascii="XO Thames" w:hAnsi="XO Thames"/>
      <w:color w:val="000000"/>
      <w:sz w:val="28"/>
    </w:rPr>
  </w:style>
  <w:style w:type="paragraph" w:styleId="7">
    <w:name w:val="toc 7"/>
    <w:next w:val="a"/>
    <w:uiPriority w:val="39"/>
    <w:qFormat/>
    <w:pPr>
      <w:spacing w:after="160" w:line="264" w:lineRule="auto"/>
      <w:ind w:left="1200"/>
    </w:pPr>
    <w:rPr>
      <w:rFonts w:ascii="XO Thames" w:hAnsi="XO Thames"/>
      <w:color w:val="000000"/>
      <w:sz w:val="28"/>
    </w:rPr>
  </w:style>
  <w:style w:type="paragraph" w:styleId="10">
    <w:name w:val="toc 1"/>
    <w:next w:val="a"/>
    <w:uiPriority w:val="39"/>
    <w:qFormat/>
    <w:pPr>
      <w:spacing w:after="160" w:line="264" w:lineRule="auto"/>
    </w:pPr>
    <w:rPr>
      <w:rFonts w:ascii="XO Thames" w:hAnsi="XO Thames"/>
      <w:b/>
      <w:color w:val="000000"/>
      <w:sz w:val="28"/>
    </w:rPr>
  </w:style>
  <w:style w:type="paragraph" w:styleId="6">
    <w:name w:val="toc 6"/>
    <w:next w:val="a"/>
    <w:uiPriority w:val="39"/>
    <w:qFormat/>
    <w:pPr>
      <w:spacing w:after="160" w:line="264" w:lineRule="auto"/>
      <w:ind w:left="1000"/>
    </w:pPr>
    <w:rPr>
      <w:rFonts w:ascii="XO Thames" w:hAnsi="XO Thames"/>
      <w:color w:val="000000"/>
      <w:sz w:val="28"/>
    </w:rPr>
  </w:style>
  <w:style w:type="paragraph" w:styleId="30">
    <w:name w:val="toc 3"/>
    <w:next w:val="a"/>
    <w:uiPriority w:val="39"/>
    <w:qFormat/>
    <w:pPr>
      <w:spacing w:after="160" w:line="264" w:lineRule="auto"/>
      <w:ind w:left="400"/>
    </w:pPr>
    <w:rPr>
      <w:rFonts w:ascii="XO Thames" w:hAnsi="XO Thames"/>
      <w:color w:val="000000"/>
      <w:sz w:val="28"/>
    </w:rPr>
  </w:style>
  <w:style w:type="paragraph" w:styleId="20">
    <w:name w:val="toc 2"/>
    <w:next w:val="a"/>
    <w:uiPriority w:val="39"/>
    <w:qFormat/>
    <w:pPr>
      <w:spacing w:after="160" w:line="264" w:lineRule="auto"/>
      <w:ind w:left="200"/>
    </w:pPr>
    <w:rPr>
      <w:rFonts w:ascii="XO Thames" w:hAnsi="XO Thames"/>
      <w:color w:val="000000"/>
      <w:sz w:val="28"/>
    </w:rPr>
  </w:style>
  <w:style w:type="paragraph" w:styleId="40">
    <w:name w:val="toc 4"/>
    <w:next w:val="a"/>
    <w:uiPriority w:val="39"/>
    <w:qFormat/>
    <w:pPr>
      <w:spacing w:after="160" w:line="264" w:lineRule="auto"/>
      <w:ind w:left="600"/>
    </w:pPr>
    <w:rPr>
      <w:rFonts w:ascii="XO Thames" w:hAnsi="XO Thames"/>
      <w:color w:val="000000"/>
      <w:sz w:val="28"/>
    </w:rPr>
  </w:style>
  <w:style w:type="paragraph" w:styleId="50">
    <w:name w:val="toc 5"/>
    <w:next w:val="a"/>
    <w:uiPriority w:val="39"/>
    <w:qFormat/>
    <w:pPr>
      <w:spacing w:after="160" w:line="264" w:lineRule="auto"/>
      <w:ind w:left="800"/>
    </w:pPr>
    <w:rPr>
      <w:rFonts w:ascii="XO Thames" w:hAnsi="XO Thames"/>
      <w:color w:val="000000"/>
      <w:sz w:val="28"/>
    </w:rPr>
  </w:style>
  <w:style w:type="paragraph" w:styleId="a7">
    <w:name w:val="Title"/>
    <w:next w:val="a"/>
    <w:uiPriority w:val="10"/>
    <w:qFormat/>
    <w:pPr>
      <w:spacing w:before="567" w:after="567" w:line="264" w:lineRule="auto"/>
      <w:jc w:val="center"/>
    </w:pPr>
    <w:rPr>
      <w:rFonts w:ascii="XO Thames" w:hAnsi="XO Thames"/>
      <w:b/>
      <w:caps/>
      <w:color w:val="000000"/>
      <w:sz w:val="40"/>
    </w:rPr>
  </w:style>
  <w:style w:type="paragraph" w:styleId="a8">
    <w:name w:val="Normal (Web)"/>
    <w:basedOn w:val="a"/>
    <w:qFormat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styleId="a9">
    <w:name w:val="Subtitle"/>
    <w:next w:val="a"/>
    <w:uiPriority w:val="11"/>
    <w:qFormat/>
    <w:pPr>
      <w:spacing w:after="160" w:line="264" w:lineRule="auto"/>
      <w:jc w:val="both"/>
    </w:pPr>
    <w:rPr>
      <w:rFonts w:ascii="XO Thames" w:hAnsi="XO Thames"/>
      <w:i/>
      <w:color w:val="000000"/>
      <w:sz w:val="24"/>
    </w:rPr>
  </w:style>
  <w:style w:type="paragraph" w:customStyle="1" w:styleId="Endnote">
    <w:name w:val="Endnote"/>
    <w:link w:val="Endnote1"/>
    <w:qFormat/>
    <w:pPr>
      <w:spacing w:after="160" w:line="264" w:lineRule="auto"/>
      <w:ind w:firstLine="851"/>
      <w:jc w:val="both"/>
    </w:pPr>
    <w:rPr>
      <w:rFonts w:ascii="XO Thames" w:hAnsi="XO Thames"/>
      <w:color w:val="000000"/>
      <w:sz w:val="22"/>
    </w:rPr>
  </w:style>
  <w:style w:type="character" w:customStyle="1" w:styleId="Endnote1">
    <w:name w:val="Endnote1"/>
    <w:link w:val="Endnote"/>
    <w:qFormat/>
    <w:rPr>
      <w:rFonts w:ascii="XO Thames" w:hAnsi="XO Thames"/>
      <w:sz w:val="22"/>
    </w:rPr>
  </w:style>
  <w:style w:type="paragraph" w:customStyle="1" w:styleId="ConsPlusNormal">
    <w:name w:val="ConsPlusNormal"/>
    <w:link w:val="ConsPlusNormal1"/>
    <w:qFormat/>
    <w:pPr>
      <w:widowControl w:val="0"/>
    </w:pPr>
    <w:rPr>
      <w:rFonts w:ascii="Arial" w:hAnsi="Arial"/>
      <w:color w:val="000000"/>
    </w:rPr>
  </w:style>
  <w:style w:type="character" w:customStyle="1" w:styleId="ConsPlusNormal1">
    <w:name w:val="ConsPlusNormal1"/>
    <w:link w:val="ConsPlusNormal"/>
    <w:qFormat/>
    <w:rPr>
      <w:rFonts w:ascii="Arial" w:hAnsi="Arial"/>
      <w:sz w:val="20"/>
    </w:rPr>
  </w:style>
  <w:style w:type="paragraph" w:customStyle="1" w:styleId="c2">
    <w:name w:val="c2"/>
    <w:link w:val="c21"/>
    <w:qFormat/>
    <w:pPr>
      <w:spacing w:after="160" w:line="264" w:lineRule="auto"/>
    </w:pPr>
    <w:rPr>
      <w:color w:val="000000"/>
      <w:sz w:val="22"/>
    </w:rPr>
  </w:style>
  <w:style w:type="character" w:customStyle="1" w:styleId="c21">
    <w:name w:val="c21"/>
    <w:basedOn w:val="a0"/>
    <w:link w:val="c2"/>
    <w:qFormat/>
  </w:style>
  <w:style w:type="paragraph" w:customStyle="1" w:styleId="21">
    <w:name w:val="Неразрешенное упоминание2"/>
    <w:link w:val="210"/>
    <w:qFormat/>
    <w:pPr>
      <w:spacing w:after="160" w:line="264" w:lineRule="auto"/>
    </w:pPr>
    <w:rPr>
      <w:color w:val="605E5C"/>
      <w:sz w:val="22"/>
      <w:shd w:val="clear" w:color="auto" w:fill="E1DFDD"/>
    </w:rPr>
  </w:style>
  <w:style w:type="character" w:customStyle="1" w:styleId="210">
    <w:name w:val="Неразрешенное упоминание21"/>
    <w:basedOn w:val="a0"/>
    <w:link w:val="21"/>
    <w:qFormat/>
    <w:rPr>
      <w:color w:val="605E5C"/>
      <w:shd w:val="clear" w:color="auto" w:fill="E1DFDD"/>
    </w:rPr>
  </w:style>
  <w:style w:type="paragraph" w:styleId="aa">
    <w:name w:val="List Paragraph"/>
    <w:basedOn w:val="a"/>
    <w:link w:val="ab"/>
    <w:uiPriority w:val="1"/>
    <w:qFormat/>
    <w:pPr>
      <w:ind w:left="720"/>
      <w:contextualSpacing/>
    </w:pPr>
  </w:style>
  <w:style w:type="paragraph" w:customStyle="1" w:styleId="Footnote">
    <w:name w:val="Footnote"/>
    <w:link w:val="Footnote1"/>
    <w:qFormat/>
    <w:pPr>
      <w:spacing w:after="160" w:line="264" w:lineRule="auto"/>
      <w:ind w:firstLine="851"/>
      <w:jc w:val="both"/>
    </w:pPr>
    <w:rPr>
      <w:rFonts w:ascii="XO Thames" w:hAnsi="XO Thames"/>
      <w:color w:val="000000"/>
      <w:sz w:val="22"/>
    </w:rPr>
  </w:style>
  <w:style w:type="character" w:customStyle="1" w:styleId="Footnote1">
    <w:name w:val="Footnote1"/>
    <w:link w:val="Footnote"/>
    <w:qFormat/>
    <w:rPr>
      <w:rFonts w:ascii="XO Thames" w:hAnsi="XO Thames"/>
      <w:sz w:val="22"/>
    </w:rPr>
  </w:style>
  <w:style w:type="paragraph" w:customStyle="1" w:styleId="HeaderandFooter">
    <w:name w:val="Header and Footer"/>
    <w:link w:val="HeaderandFooter1"/>
    <w:qFormat/>
    <w:pPr>
      <w:spacing w:after="160"/>
      <w:jc w:val="both"/>
    </w:pPr>
    <w:rPr>
      <w:rFonts w:ascii="XO Thames" w:hAnsi="XO Thames"/>
      <w:color w:val="000000"/>
      <w:sz w:val="28"/>
    </w:rPr>
  </w:style>
  <w:style w:type="character" w:customStyle="1" w:styleId="HeaderandFooter1">
    <w:name w:val="Header and Footer1"/>
    <w:link w:val="HeaderandFooter"/>
    <w:qFormat/>
    <w:rPr>
      <w:rFonts w:ascii="XO Thames" w:hAnsi="XO Thames"/>
      <w:sz w:val="28"/>
    </w:rPr>
  </w:style>
  <w:style w:type="paragraph" w:customStyle="1" w:styleId="11">
    <w:name w:val="Неразрешенное упоминание1"/>
    <w:link w:val="UnresolvedMention1"/>
    <w:qFormat/>
    <w:pPr>
      <w:spacing w:after="160" w:line="264" w:lineRule="auto"/>
    </w:pPr>
    <w:rPr>
      <w:color w:val="605E5C"/>
      <w:sz w:val="22"/>
      <w:shd w:val="clear" w:color="auto" w:fill="E1DFDD"/>
    </w:rPr>
  </w:style>
  <w:style w:type="character" w:customStyle="1" w:styleId="UnresolvedMention1">
    <w:name w:val="Unresolved Mention1"/>
    <w:basedOn w:val="a0"/>
    <w:link w:val="11"/>
    <w:qFormat/>
    <w:rPr>
      <w:color w:val="605E5C"/>
      <w:shd w:val="clear" w:color="auto" w:fill="E1DFDD"/>
    </w:rPr>
  </w:style>
  <w:style w:type="paragraph" w:customStyle="1" w:styleId="12">
    <w:name w:val="Неразрешенное упоминание1"/>
    <w:link w:val="110"/>
    <w:qFormat/>
    <w:pPr>
      <w:spacing w:after="160" w:line="264" w:lineRule="auto"/>
    </w:pPr>
    <w:rPr>
      <w:color w:val="605E5C"/>
      <w:sz w:val="22"/>
      <w:shd w:val="clear" w:color="auto" w:fill="E1DFDD"/>
    </w:rPr>
  </w:style>
  <w:style w:type="character" w:customStyle="1" w:styleId="110">
    <w:name w:val="Неразрешенное упоминание11"/>
    <w:basedOn w:val="a0"/>
    <w:link w:val="12"/>
    <w:qFormat/>
    <w:rPr>
      <w:color w:val="605E5C"/>
      <w:shd w:val="clear" w:color="auto" w:fill="E1DFDD"/>
    </w:rPr>
  </w:style>
  <w:style w:type="character" w:customStyle="1" w:styleId="ab">
    <w:name w:val="Абзац списка Знак"/>
    <w:basedOn w:val="a0"/>
    <w:link w:val="aa"/>
    <w:uiPriority w:val="1"/>
    <w:qFormat/>
    <w:rsid w:val="00B24444"/>
    <w:rPr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316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ekago</dc:creator>
  <cp:lastModifiedBy>Екатерина Горбатовская</cp:lastModifiedBy>
  <cp:revision>3</cp:revision>
  <dcterms:created xsi:type="dcterms:W3CDTF">2026-06-02T11:57:00Z</dcterms:created>
  <dcterms:modified xsi:type="dcterms:W3CDTF">2026-09-05T11:12:00Z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eyJoZGlkIjoiYTBiMTgxMzIwYzM2OWZkNzMyMzZlYzQzNDg2Yjk5MGYifQ==</vt:lpwstr>
  </property>
  <property fmtid="{D5CDD505-2E9C-101B-9397-08002B2CF9AE}" pid="3" name="KSOProductBuildVer">
    <vt:lpwstr>1049-12.1.0.26372</vt:lpwstr>
  </property>
  <property fmtid="{D5CDD505-2E9C-101B-9397-08002B2CF9AE}" pid="4" name="ICV">
    <vt:lpwstr>D9C8E7FA01C84AACBA79D1148FC59AE4_12</vt:lpwstr>
  </property>
</Properties>
</file>